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6006D" w14:textId="77777777" w:rsidR="002C6922" w:rsidRPr="006B1C3B" w:rsidRDefault="000E646D" w:rsidP="002C692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 w:rsidR="002C6922" w:rsidRPr="00B93D36">
        <w:rPr>
          <w:rFonts w:ascii="Corbel" w:hAnsi="Corbel"/>
          <w:bCs/>
          <w:i/>
          <w:sz w:val="24"/>
          <w:szCs w:val="24"/>
        </w:rPr>
        <w:t>Załącznik nr 1.5 do Zarządzenia Rektora UR nr 61/2025</w:t>
      </w:r>
    </w:p>
    <w:p w14:paraId="05EB02EF" w14:textId="77777777" w:rsidR="002C6922" w:rsidRPr="006B1C3B" w:rsidRDefault="002C6922" w:rsidP="002C692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>SYLABUS</w:t>
      </w:r>
    </w:p>
    <w:p w14:paraId="23DC3A2E" w14:textId="77777777" w:rsidR="002C6922" w:rsidRPr="006B1C3B" w:rsidRDefault="002C6922" w:rsidP="002C692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2025-2028</w:t>
      </w:r>
    </w:p>
    <w:p w14:paraId="52B0C8C2" w14:textId="77777777" w:rsidR="002C6922" w:rsidRPr="006B1C3B" w:rsidRDefault="002C6922" w:rsidP="002C692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B1C3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(skrajne daty</w:t>
      </w:r>
      <w:r w:rsidRPr="006B1C3B">
        <w:rPr>
          <w:rFonts w:ascii="Corbel" w:hAnsi="Corbel"/>
          <w:sz w:val="24"/>
          <w:szCs w:val="24"/>
        </w:rPr>
        <w:t>)</w:t>
      </w:r>
    </w:p>
    <w:p w14:paraId="63129058" w14:textId="77777777" w:rsidR="002C6922" w:rsidRDefault="002C6922" w:rsidP="002C6922">
      <w:pPr>
        <w:spacing w:line="240" w:lineRule="auto"/>
        <w:rPr>
          <w:rFonts w:ascii="Corbel" w:hAnsi="Corbel"/>
          <w:sz w:val="24"/>
          <w:szCs w:val="24"/>
        </w:rPr>
      </w:pPr>
      <w:r w:rsidRPr="006B1C3B">
        <w:rPr>
          <w:rFonts w:ascii="Corbel" w:hAnsi="Corbel"/>
          <w:sz w:val="24"/>
          <w:szCs w:val="24"/>
        </w:rPr>
        <w:tab/>
      </w:r>
      <w:r w:rsidRPr="006B1C3B">
        <w:rPr>
          <w:rFonts w:ascii="Corbel" w:hAnsi="Corbel"/>
          <w:sz w:val="24"/>
          <w:szCs w:val="24"/>
        </w:rPr>
        <w:tab/>
      </w:r>
      <w:r w:rsidRPr="006B1C3B">
        <w:rPr>
          <w:rFonts w:ascii="Corbel" w:hAnsi="Corbel"/>
          <w:sz w:val="24"/>
          <w:szCs w:val="24"/>
        </w:rPr>
        <w:tab/>
      </w:r>
      <w:r w:rsidRPr="006B1C3B">
        <w:rPr>
          <w:rFonts w:ascii="Corbel" w:hAnsi="Corbel"/>
          <w:sz w:val="24"/>
          <w:szCs w:val="24"/>
        </w:rPr>
        <w:tab/>
        <w:t xml:space="preserve">Rok </w:t>
      </w:r>
      <w:r>
        <w:rPr>
          <w:rFonts w:ascii="Corbel" w:hAnsi="Corbel"/>
          <w:sz w:val="24"/>
          <w:szCs w:val="24"/>
        </w:rPr>
        <w:t xml:space="preserve">akademicki   </w:t>
      </w:r>
      <w:r w:rsidRPr="006B1C3B">
        <w:rPr>
          <w:rFonts w:ascii="Corbel" w:hAnsi="Corbel"/>
          <w:sz w:val="24"/>
          <w:szCs w:val="24"/>
        </w:rPr>
        <w:t>202</w:t>
      </w:r>
      <w:r>
        <w:rPr>
          <w:rFonts w:ascii="Corbel" w:hAnsi="Corbel"/>
          <w:sz w:val="24"/>
          <w:szCs w:val="24"/>
        </w:rPr>
        <w:t>7</w:t>
      </w:r>
      <w:r w:rsidRPr="006B1C3B">
        <w:rPr>
          <w:rFonts w:ascii="Corbel" w:hAnsi="Corbel"/>
          <w:sz w:val="24"/>
          <w:szCs w:val="24"/>
        </w:rPr>
        <w:t>/20</w:t>
      </w:r>
      <w:r>
        <w:rPr>
          <w:rFonts w:ascii="Corbel" w:hAnsi="Corbel"/>
          <w:sz w:val="24"/>
          <w:szCs w:val="24"/>
        </w:rPr>
        <w:t>28</w:t>
      </w:r>
    </w:p>
    <w:p w14:paraId="540C4187" w14:textId="77777777" w:rsidR="002C6922" w:rsidRPr="006B1C3B" w:rsidRDefault="002C6922" w:rsidP="002C6922">
      <w:pPr>
        <w:spacing w:line="240" w:lineRule="auto"/>
        <w:rPr>
          <w:rFonts w:ascii="Corbel" w:hAnsi="Corbel"/>
          <w:i/>
          <w:color w:val="008080"/>
          <w:sz w:val="24"/>
          <w:szCs w:val="24"/>
        </w:rPr>
      </w:pPr>
    </w:p>
    <w:p w14:paraId="21A0AA90" w14:textId="5A385FF3" w:rsidR="00BE572C" w:rsidRDefault="000E646D" w:rsidP="002C6922">
      <w:pPr>
        <w:tabs>
          <w:tab w:val="center" w:pos="708"/>
          <w:tab w:val="center" w:pos="1416"/>
          <w:tab w:val="center" w:pos="2124"/>
          <w:tab w:val="center" w:pos="2832"/>
          <w:tab w:val="center" w:pos="3541"/>
          <w:tab w:val="center" w:pos="6554"/>
        </w:tabs>
        <w:spacing w:after="162"/>
      </w:pPr>
      <w:r>
        <w:rPr>
          <w:rFonts w:ascii="Corbel" w:eastAsia="Corbel" w:hAnsi="Corbel" w:cs="Corbel"/>
          <w:b/>
          <w:color w:val="0070C0"/>
          <w:sz w:val="24"/>
        </w:rPr>
        <w:t>1.</w:t>
      </w:r>
      <w:r>
        <w:rPr>
          <w:rFonts w:ascii="Corbel" w:eastAsia="Corbel" w:hAnsi="Corbel" w:cs="Corbel"/>
          <w:b/>
          <w:color w:val="0070C0"/>
          <w:sz w:val="19"/>
        </w:rPr>
        <w:t xml:space="preserve"> </w:t>
      </w:r>
      <w:r>
        <w:rPr>
          <w:rFonts w:ascii="Corbel" w:eastAsia="Corbel" w:hAnsi="Corbel" w:cs="Corbel"/>
          <w:b/>
          <w:color w:val="0070C0"/>
          <w:sz w:val="24"/>
        </w:rPr>
        <w:t>P</w:t>
      </w:r>
      <w:r>
        <w:rPr>
          <w:rFonts w:ascii="Corbel" w:eastAsia="Corbel" w:hAnsi="Corbel" w:cs="Corbel"/>
          <w:b/>
          <w:color w:val="0070C0"/>
          <w:sz w:val="19"/>
        </w:rPr>
        <w:t>ODSTAWOWE INFORMACJE O PRZEDMIOCIE</w:t>
      </w:r>
      <w:r>
        <w:rPr>
          <w:rFonts w:ascii="Corbel" w:eastAsia="Corbel" w:hAnsi="Corbel" w:cs="Corbel"/>
          <w:b/>
          <w:color w:val="0070C0"/>
          <w:sz w:val="24"/>
        </w:rPr>
        <w:t>/</w:t>
      </w:r>
      <w:r>
        <w:rPr>
          <w:rFonts w:ascii="Corbel" w:eastAsia="Corbel" w:hAnsi="Corbel" w:cs="Corbel"/>
          <w:b/>
          <w:color w:val="0070C0"/>
          <w:sz w:val="19"/>
        </w:rPr>
        <w:t xml:space="preserve">MODULE </w:t>
      </w:r>
      <w:r>
        <w:rPr>
          <w:rFonts w:ascii="Corbel" w:eastAsia="Corbel" w:hAnsi="Corbel" w:cs="Corbel"/>
          <w:b/>
          <w:color w:val="0070C0"/>
          <w:sz w:val="24"/>
        </w:rPr>
        <w:t xml:space="preserve"> </w:t>
      </w:r>
    </w:p>
    <w:tbl>
      <w:tblPr>
        <w:tblStyle w:val="TableGrid"/>
        <w:tblW w:w="9792" w:type="dxa"/>
        <w:tblInd w:w="-250" w:type="dxa"/>
        <w:tblCellMar>
          <w:top w:w="18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99"/>
      </w:tblGrid>
      <w:tr w:rsidR="00BE572C" w14:paraId="0BA60BCA" w14:textId="77777777">
        <w:trPr>
          <w:trHeight w:val="63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C2032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Nazwa przedmiotu/ modułu 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BD562" w14:textId="77777777" w:rsidR="00BE572C" w:rsidRDefault="000E646D">
            <w:pPr>
              <w:ind w:left="2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Historia kobiet w perspektywie społecznej </w:t>
            </w:r>
          </w:p>
        </w:tc>
      </w:tr>
      <w:tr w:rsidR="00BE572C" w14:paraId="725D822F" w14:textId="77777777">
        <w:trPr>
          <w:trHeight w:val="63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EE92B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Kod przedmiotu/ modułu* 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41DF1" w14:textId="77777777" w:rsidR="00BE572C" w:rsidRDefault="000E64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KM57 </w:t>
            </w:r>
          </w:p>
        </w:tc>
      </w:tr>
      <w:tr w:rsidR="00BE572C" w14:paraId="6FE82229" w14:textId="77777777">
        <w:trPr>
          <w:trHeight w:val="73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84AE6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Wydział (nazwa jednostki prowadzącej kierunek) 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E1CEA" w14:textId="3A5BCBA8" w:rsidR="00BE572C" w:rsidRDefault="002C6922">
            <w:pPr>
              <w:ind w:left="2"/>
            </w:pPr>
            <w:r>
              <w:rPr>
                <w:rFonts w:ascii="Corbel" w:hAnsi="Corbel"/>
                <w:sz w:val="24"/>
                <w:szCs w:val="24"/>
              </w:rPr>
              <w:t>Wydział Pedagogiki i Filozofii</w:t>
            </w:r>
          </w:p>
        </w:tc>
      </w:tr>
      <w:tr w:rsidR="00BE572C" w14:paraId="4A706454" w14:textId="77777777">
        <w:trPr>
          <w:trHeight w:val="63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360FA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C27D1" w14:textId="77777777" w:rsidR="00BE572C" w:rsidRDefault="000E64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Instytut Filozofii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BE572C" w14:paraId="16A8C222" w14:textId="77777777">
        <w:trPr>
          <w:trHeight w:val="34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5B777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C3EFA" w14:textId="77777777" w:rsidR="00BE572C" w:rsidRDefault="000E64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Komunikacja międzykulturowa  </w:t>
            </w:r>
          </w:p>
        </w:tc>
      </w:tr>
      <w:tr w:rsidR="00BE572C" w14:paraId="00CA9D59" w14:textId="77777777">
        <w:trPr>
          <w:trHeight w:val="34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C4680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Poziom kształcenia  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98686" w14:textId="77777777" w:rsidR="00BE572C" w:rsidRDefault="000E64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Studia I stopnia </w:t>
            </w:r>
          </w:p>
        </w:tc>
      </w:tr>
      <w:tr w:rsidR="00BE572C" w14:paraId="0650AFF9" w14:textId="77777777">
        <w:trPr>
          <w:trHeight w:val="34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30A90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92F1A" w14:textId="77777777" w:rsidR="00BE572C" w:rsidRDefault="000E64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BE572C" w14:paraId="71ADE228" w14:textId="77777777">
        <w:trPr>
          <w:trHeight w:val="34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B876C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71B43" w14:textId="77777777" w:rsidR="00BE572C" w:rsidRDefault="000E64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BE572C" w14:paraId="09EFCE4A" w14:textId="77777777">
        <w:trPr>
          <w:trHeight w:val="34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A0C72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Rok i semestr studiów 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C4B42" w14:textId="77777777" w:rsidR="00BE572C" w:rsidRDefault="000E64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III rok, sem. 6 </w:t>
            </w:r>
          </w:p>
        </w:tc>
      </w:tr>
      <w:tr w:rsidR="00BE572C" w14:paraId="33AC70EC" w14:textId="77777777">
        <w:trPr>
          <w:trHeight w:val="34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99FE9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88A40" w14:textId="77777777" w:rsidR="00BE572C" w:rsidRDefault="000E64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Przedmiot fakultatywny </w:t>
            </w:r>
          </w:p>
        </w:tc>
      </w:tr>
      <w:tr w:rsidR="00BE572C" w14:paraId="1B7C36AA" w14:textId="77777777">
        <w:trPr>
          <w:trHeight w:val="34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4E5FF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866CB" w14:textId="77777777" w:rsidR="00BE572C" w:rsidRDefault="000E64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język polski (angielski)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BE572C" w14:paraId="74791F42" w14:textId="77777777">
        <w:trPr>
          <w:trHeight w:val="34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9E516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641DA" w14:textId="77777777" w:rsidR="00BE572C" w:rsidRDefault="000E64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 dr Adam Kubiak </w:t>
            </w:r>
          </w:p>
        </w:tc>
      </w:tr>
      <w:tr w:rsidR="00BE572C" w14:paraId="3E883625" w14:textId="77777777">
        <w:trPr>
          <w:trHeight w:val="929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129B9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Imię i nazwisko osoby prowadzącej / osób prowadzących 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A9D0F" w14:textId="77777777" w:rsidR="00BE572C" w:rsidRDefault="000E64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dr Adam Kubiak </w:t>
            </w:r>
          </w:p>
        </w:tc>
      </w:tr>
    </w:tbl>
    <w:p w14:paraId="0A920049" w14:textId="77777777" w:rsidR="00BE572C" w:rsidRDefault="000E646D">
      <w:pPr>
        <w:spacing w:after="26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 xml:space="preserve">- </w:t>
      </w:r>
      <w:r>
        <w:rPr>
          <w:rFonts w:ascii="Corbel" w:eastAsia="Corbel" w:hAnsi="Corbel" w:cs="Corbel"/>
          <w:i/>
          <w:sz w:val="24"/>
        </w:rPr>
        <w:t>zgodnie z ustaleniami na Wydziale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1E21B801" w14:textId="77777777" w:rsidR="00BE572C" w:rsidRDefault="000E646D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0E9CBCC8" w14:textId="77777777" w:rsidR="00BE572C" w:rsidRDefault="000E646D">
      <w:pPr>
        <w:pStyle w:val="Nagwek3"/>
        <w:ind w:left="294"/>
      </w:pPr>
      <w:r>
        <w:t xml:space="preserve">1.1.Formy zajęć dydaktycznych, wymiar godzin i punktów ECTS  </w:t>
      </w:r>
    </w:p>
    <w:p w14:paraId="2E0303E6" w14:textId="77777777" w:rsidR="00BE572C" w:rsidRDefault="000E646D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58" w:type="dxa"/>
        <w:tblInd w:w="-216" w:type="dxa"/>
        <w:tblCellMar>
          <w:top w:w="54" w:type="dxa"/>
          <w:left w:w="106" w:type="dxa"/>
          <w:right w:w="62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3"/>
        <w:gridCol w:w="811"/>
        <w:gridCol w:w="826"/>
        <w:gridCol w:w="780"/>
        <w:gridCol w:w="958"/>
        <w:gridCol w:w="1207"/>
        <w:gridCol w:w="1553"/>
      </w:tblGrid>
      <w:tr w:rsidR="00BE572C" w14:paraId="4A9C0400" w14:textId="77777777">
        <w:trPr>
          <w:trHeight w:val="836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94DB8" w14:textId="77777777" w:rsidR="00BE572C" w:rsidRDefault="000E646D">
            <w:pPr>
              <w:spacing w:after="97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Semestr </w:t>
            </w:r>
          </w:p>
          <w:p w14:paraId="13E76A68" w14:textId="77777777" w:rsidR="00BE572C" w:rsidRDefault="000E646D">
            <w:pPr>
              <w:ind w:right="49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(nr)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9D41A" w14:textId="77777777" w:rsidR="00BE572C" w:rsidRDefault="000E646D">
            <w:pPr>
              <w:ind w:left="72"/>
            </w:pPr>
            <w:r>
              <w:rPr>
                <w:rFonts w:ascii="Corbel" w:eastAsia="Corbel" w:hAnsi="Corbel" w:cs="Corbel"/>
                <w:sz w:val="24"/>
              </w:rPr>
              <w:t xml:space="preserve">Wykł.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AA564" w14:textId="77777777" w:rsidR="00BE572C" w:rsidRDefault="000E646D">
            <w:pPr>
              <w:ind w:left="106"/>
            </w:pPr>
            <w:r>
              <w:rPr>
                <w:rFonts w:ascii="Corbel" w:eastAsia="Corbel" w:hAnsi="Corbel" w:cs="Corbel"/>
                <w:sz w:val="24"/>
              </w:rPr>
              <w:t xml:space="preserve">Ćw.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7ACCB" w14:textId="77777777" w:rsidR="00BE572C" w:rsidRDefault="000E646D">
            <w:pPr>
              <w:ind w:left="2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Konw.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CBBD2" w14:textId="77777777" w:rsidR="00BE572C" w:rsidRDefault="000E646D">
            <w:pPr>
              <w:ind w:left="79"/>
            </w:pPr>
            <w:r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E1320" w14:textId="77777777" w:rsidR="00BE572C" w:rsidRDefault="000E646D">
            <w:pPr>
              <w:ind w:left="48"/>
            </w:pPr>
            <w:r>
              <w:rPr>
                <w:rFonts w:ascii="Corbel" w:eastAsia="Corbel" w:hAnsi="Corbel" w:cs="Corbel"/>
                <w:sz w:val="24"/>
              </w:rPr>
              <w:t xml:space="preserve">Sem.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07011" w14:textId="77777777" w:rsidR="00BE572C" w:rsidRDefault="000E646D">
            <w:pPr>
              <w:ind w:right="46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ZP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813EB" w14:textId="77777777" w:rsidR="00BE572C" w:rsidRDefault="000E646D">
            <w:pPr>
              <w:ind w:left="74"/>
            </w:pPr>
            <w:r>
              <w:rPr>
                <w:rFonts w:ascii="Corbel" w:eastAsia="Corbel" w:hAnsi="Corbel" w:cs="Corbel"/>
                <w:sz w:val="24"/>
              </w:rPr>
              <w:t xml:space="preserve">Prakt. 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0ECBF" w14:textId="77777777" w:rsidR="00BE572C" w:rsidRDefault="000E64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Inne (jakie?)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73514" w14:textId="77777777" w:rsidR="00BE572C" w:rsidRDefault="000E646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Liczba pkt ECTS </w:t>
            </w:r>
          </w:p>
        </w:tc>
      </w:tr>
      <w:tr w:rsidR="00BE572C" w14:paraId="01CC75AA" w14:textId="77777777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255A1" w14:textId="77777777" w:rsidR="00BE572C" w:rsidRDefault="000E646D">
            <w:pPr>
              <w:ind w:right="49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6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BF555" w14:textId="77777777" w:rsidR="00BE572C" w:rsidRDefault="000E646D">
            <w:pPr>
              <w:ind w:left="2"/>
              <w:jc w:val="center"/>
            </w:pPr>
            <w:r>
              <w:rPr>
                <w:rFonts w:ascii="Corbel" w:eastAsia="Corbel" w:hAnsi="Corbel" w:cs="Corbel"/>
                <w:color w:val="FF0000"/>
                <w:sz w:val="24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F6A50" w14:textId="77777777" w:rsidR="00BE572C" w:rsidRDefault="000E646D">
            <w:pPr>
              <w:ind w:left="5"/>
              <w:jc w:val="center"/>
            </w:pPr>
            <w:r>
              <w:rPr>
                <w:rFonts w:ascii="Corbel" w:eastAsia="Corbel" w:hAnsi="Corbel" w:cs="Corbel"/>
                <w:color w:val="FF0000"/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E4DE4" w14:textId="77777777" w:rsidR="00BE572C" w:rsidRDefault="000E646D">
            <w:pPr>
              <w:ind w:right="44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15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EDA9A" w14:textId="77777777" w:rsidR="00BE572C" w:rsidRDefault="000E64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51752" w14:textId="77777777" w:rsidR="00BE572C" w:rsidRDefault="000E64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C624F" w14:textId="77777777" w:rsidR="00BE572C" w:rsidRDefault="000E646D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4290B" w14:textId="77777777" w:rsidR="00BE572C" w:rsidRDefault="000E646D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77B9D" w14:textId="77777777" w:rsidR="00BE572C" w:rsidRDefault="000E646D">
            <w:pPr>
              <w:ind w:right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E1019" w14:textId="77777777" w:rsidR="00BE572C" w:rsidRDefault="000E646D">
            <w:pPr>
              <w:ind w:right="47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2 </w:t>
            </w:r>
          </w:p>
        </w:tc>
      </w:tr>
    </w:tbl>
    <w:p w14:paraId="1BCAA16C" w14:textId="77777777" w:rsidR="00BE572C" w:rsidRDefault="000E646D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479F7B96" w14:textId="77777777" w:rsidR="00BE572C" w:rsidRDefault="000E646D">
      <w:pPr>
        <w:spacing w:after="0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4C5501AF" w14:textId="77777777" w:rsidR="00BE572C" w:rsidRDefault="000E646D">
      <w:pPr>
        <w:spacing w:after="34" w:line="250" w:lineRule="auto"/>
        <w:ind w:left="694" w:right="5929" w:hanging="425"/>
      </w:pPr>
      <w:r>
        <w:rPr>
          <w:rFonts w:ascii="Corbel" w:eastAsia="Corbel" w:hAnsi="Corbel" w:cs="Corbel"/>
          <w:b/>
          <w:sz w:val="24"/>
        </w:rPr>
        <w:t xml:space="preserve">1.2. Sposób realizacji zajęć  </w:t>
      </w:r>
      <w:r>
        <w:rPr>
          <w:rFonts w:ascii="Corbel" w:eastAsia="Corbel" w:hAnsi="Corbel" w:cs="Corbel"/>
          <w:sz w:val="24"/>
        </w:rPr>
        <w:t xml:space="preserve"> </w:t>
      </w:r>
      <w:r>
        <w:rPr>
          <w:rFonts w:ascii="MS Gothic" w:eastAsia="MS Gothic" w:hAnsi="MS Gothic" w:cs="MS Gothic"/>
          <w:sz w:val="19"/>
        </w:rPr>
        <w:t xml:space="preserve">X </w:t>
      </w:r>
      <w:r>
        <w:rPr>
          <w:rFonts w:ascii="Corbel" w:eastAsia="Corbel" w:hAnsi="Corbel" w:cs="Corbel"/>
          <w:sz w:val="24"/>
        </w:rPr>
        <w:t xml:space="preserve"> zajęcia w formie tradycyjnej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742E6865" w14:textId="77777777" w:rsidR="00BE572C" w:rsidRDefault="000E646D">
      <w:pPr>
        <w:spacing w:after="0"/>
        <w:ind w:right="150"/>
        <w:jc w:val="center"/>
      </w:pPr>
      <w:r>
        <w:rPr>
          <w:rFonts w:ascii="MS Gothic" w:eastAsia="MS Gothic" w:hAnsi="MS Gothic" w:cs="MS Gothic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3367D205" w14:textId="77777777" w:rsidR="00BE572C" w:rsidRDefault="000E646D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30F0CFE0" w14:textId="77777777" w:rsidR="00BE572C" w:rsidRDefault="000E646D">
      <w:pPr>
        <w:spacing w:after="5" w:line="249" w:lineRule="auto"/>
        <w:ind w:left="709" w:hanging="425"/>
      </w:pPr>
      <w:r>
        <w:rPr>
          <w:rFonts w:ascii="Corbel" w:eastAsia="Corbel" w:hAnsi="Corbel" w:cs="Corbel"/>
          <w:b/>
          <w:sz w:val="24"/>
        </w:rPr>
        <w:lastRenderedPageBreak/>
        <w:t xml:space="preserve">1.3  Forma zaliczenia przedmiotu /modułu (z toku) </w:t>
      </w:r>
      <w:r>
        <w:rPr>
          <w:rFonts w:ascii="Corbel" w:eastAsia="Corbel" w:hAnsi="Corbel" w:cs="Corbel"/>
          <w:sz w:val="24"/>
        </w:rPr>
        <w:t xml:space="preserve">(egzamin, </w:t>
      </w:r>
      <w:r>
        <w:rPr>
          <w:rFonts w:ascii="Corbel" w:eastAsia="Corbel" w:hAnsi="Corbel" w:cs="Corbel"/>
          <w:b/>
          <w:sz w:val="24"/>
          <w:u w:val="single" w:color="000000"/>
        </w:rPr>
        <w:t>zaliczenie z oceną</w:t>
      </w:r>
      <w:r>
        <w:rPr>
          <w:rFonts w:ascii="Corbel" w:eastAsia="Corbel" w:hAnsi="Corbel" w:cs="Corbel"/>
          <w:sz w:val="24"/>
        </w:rPr>
        <w:t>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216397D9" w14:textId="77777777" w:rsidR="00BE572C" w:rsidRDefault="000E646D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04C520A6" w14:textId="77777777" w:rsidR="00BE572C" w:rsidRDefault="000E646D">
      <w:pPr>
        <w:spacing w:after="0"/>
        <w:ind w:left="-5" w:hanging="10"/>
      </w:pPr>
      <w:r>
        <w:rPr>
          <w:rFonts w:ascii="Corbel" w:eastAsia="Corbel" w:hAnsi="Corbel" w:cs="Corbel"/>
          <w:b/>
          <w:sz w:val="24"/>
        </w:rPr>
        <w:t>2.W</w:t>
      </w:r>
      <w:r>
        <w:rPr>
          <w:rFonts w:ascii="Corbel" w:eastAsia="Corbel" w:hAnsi="Corbel" w:cs="Corbel"/>
          <w:b/>
          <w:sz w:val="19"/>
        </w:rPr>
        <w:t xml:space="preserve">YMAGANIA WSTĘPNE 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1982385B" w14:textId="77777777" w:rsidR="00BE572C" w:rsidRDefault="000E646D">
      <w:pPr>
        <w:spacing w:after="25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33B8A971" w14:textId="77777777" w:rsidR="00BE572C" w:rsidRDefault="000E646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7"/>
      </w:pPr>
      <w:r>
        <w:rPr>
          <w:rFonts w:ascii="Corbel" w:eastAsia="Corbel" w:hAnsi="Corbel" w:cs="Corbel"/>
          <w:sz w:val="24"/>
        </w:rPr>
        <w:t xml:space="preserve">Znajomość historii powszechnej na poziomie szkoły średniej  </w:t>
      </w:r>
    </w:p>
    <w:p w14:paraId="4E49183C" w14:textId="77777777" w:rsidR="00BE572C" w:rsidRDefault="000E646D">
      <w:pPr>
        <w:spacing w:after="11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65339AE0" w14:textId="77777777" w:rsidR="00BE572C" w:rsidRDefault="000E646D">
      <w:pPr>
        <w:pStyle w:val="Nagwek2"/>
        <w:ind w:left="-5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KSZTAŁCENIA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14:paraId="07C95E7E" w14:textId="77777777" w:rsidR="00BE572C" w:rsidRDefault="000E646D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533AB674" w14:textId="77777777" w:rsidR="00BE572C" w:rsidRDefault="000E646D">
      <w:pPr>
        <w:pStyle w:val="Nagwek3"/>
        <w:ind w:left="370"/>
      </w:pPr>
      <w:r>
        <w:t xml:space="preserve">3.1 Cele przedmiotu/modułu  </w:t>
      </w:r>
    </w:p>
    <w:p w14:paraId="0E766034" w14:textId="77777777" w:rsidR="00BE572C" w:rsidRDefault="000E646D">
      <w:pPr>
        <w:spacing w:after="0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789" w:type="dxa"/>
        <w:tblInd w:w="-216" w:type="dxa"/>
        <w:tblCellMar>
          <w:top w:w="48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789"/>
      </w:tblGrid>
      <w:tr w:rsidR="00BE572C" w14:paraId="5B48D6DF" w14:textId="77777777">
        <w:trPr>
          <w:trHeight w:val="518"/>
        </w:trPr>
        <w:tc>
          <w:tcPr>
            <w:tcW w:w="9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5591E" w14:textId="77777777" w:rsidR="00BE572C" w:rsidRDefault="000E646D">
            <w:r>
              <w:t xml:space="preserve">C-01 </w:t>
            </w:r>
            <w:r>
              <w:rPr>
                <w:rFonts w:ascii="Arial" w:eastAsia="Arial" w:hAnsi="Arial" w:cs="Arial"/>
                <w:sz w:val="20"/>
              </w:rPr>
              <w:t>student opanowuje wiedzę na temat sytuacji kobiet w społeczeństwach na przestrzeni wieków</w:t>
            </w:r>
            <w:r>
              <w:t xml:space="preserve"> </w:t>
            </w:r>
          </w:p>
        </w:tc>
      </w:tr>
      <w:tr w:rsidR="00BE572C" w14:paraId="782D953D" w14:textId="77777777">
        <w:trPr>
          <w:trHeight w:val="518"/>
        </w:trPr>
        <w:tc>
          <w:tcPr>
            <w:tcW w:w="9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81656" w14:textId="77777777" w:rsidR="00BE572C" w:rsidRDefault="000E646D">
            <w:r>
              <w:t>C-02 studen zna różnice kulturowe w relacjach kobieta-społeczeństwo w różnych okresach historycznych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07C3479D" w14:textId="77777777" w:rsidR="00BE572C" w:rsidRDefault="000E646D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699F0EA6" w14:textId="77777777" w:rsidR="00BE572C" w:rsidRDefault="000E646D">
      <w:pPr>
        <w:pStyle w:val="Nagwek3"/>
        <w:ind w:left="-5"/>
      </w:pPr>
      <w:r>
        <w:t>3.2 Efekty kształcenia dla przedmiotu/ modułu</w:t>
      </w:r>
      <w:r>
        <w:rPr>
          <w:b w:val="0"/>
        </w:rPr>
        <w:t xml:space="preserve"> ( </w:t>
      </w:r>
      <w:r>
        <w:rPr>
          <w:b w:val="0"/>
          <w:i/>
        </w:rPr>
        <w:t>wypełnia koordynator</w:t>
      </w:r>
      <w:r>
        <w:rPr>
          <w:b w:val="0"/>
        </w:rPr>
        <w:t>)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14:paraId="1601F47D" w14:textId="77777777" w:rsidR="00BE572C" w:rsidRDefault="000E646D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81" w:type="dxa"/>
        <w:tblInd w:w="-103" w:type="dxa"/>
        <w:tblCellMar>
          <w:top w:w="54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1702"/>
        <w:gridCol w:w="6097"/>
        <w:gridCol w:w="1882"/>
      </w:tblGrid>
      <w:tr w:rsidR="00BE572C" w14:paraId="18A776D9" w14:textId="77777777">
        <w:trPr>
          <w:trHeight w:val="118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D0E63" w14:textId="77777777" w:rsidR="00BE572C" w:rsidRDefault="000E646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 efekt kształcenia)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DE7E5" w14:textId="77777777" w:rsidR="00BE572C" w:rsidRDefault="000E64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kształcenia zdefiniowanego dla przedmiotu </w:t>
            </w:r>
          </w:p>
          <w:p w14:paraId="38E626AA" w14:textId="77777777" w:rsidR="00BE572C" w:rsidRDefault="000E646D">
            <w:pPr>
              <w:ind w:left="1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(modułu)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625DD" w14:textId="77777777" w:rsidR="00BE572C" w:rsidRDefault="000E64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</w:t>
            </w:r>
          </w:p>
          <w:p w14:paraId="19C794E3" w14:textId="77777777" w:rsidR="00BE572C" w:rsidRDefault="000E64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kierunkowych </w:t>
            </w:r>
            <w:r>
              <w:rPr>
                <w:rFonts w:ascii="Corbel" w:eastAsia="Corbel" w:hAnsi="Corbel" w:cs="Corbel"/>
                <w:b/>
                <w:sz w:val="24"/>
              </w:rPr>
              <w:t>(KEK)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BE572C" w14:paraId="5159535F" w14:textId="77777777">
        <w:trPr>
          <w:trHeight w:val="47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72704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>EK_W01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0A988" w14:textId="77777777" w:rsidR="00BE572C" w:rsidRDefault="000E646D">
            <w:pPr>
              <w:spacing w:after="49"/>
            </w:pPr>
            <w:r>
              <w:rPr>
                <w:rFonts w:ascii="Arial" w:eastAsia="Arial" w:hAnsi="Arial" w:cs="Arial"/>
                <w:b/>
                <w:sz w:val="20"/>
              </w:rPr>
              <w:t>S</w:t>
            </w:r>
            <w:r>
              <w:rPr>
                <w:rFonts w:ascii="Arial" w:eastAsia="Arial" w:hAnsi="Arial" w:cs="Arial"/>
                <w:b/>
                <w:sz w:val="16"/>
              </w:rPr>
              <w:t>TUDENT ZNA UWARUNKOWANIA SPOŁECZNE</w:t>
            </w:r>
            <w:r>
              <w:rPr>
                <w:rFonts w:ascii="Arial" w:eastAsia="Arial" w:hAnsi="Arial" w:cs="Arial"/>
                <w:b/>
                <w:sz w:val="20"/>
              </w:rPr>
              <w:t>,</w:t>
            </w:r>
            <w:r>
              <w:rPr>
                <w:rFonts w:ascii="Arial" w:eastAsia="Arial" w:hAnsi="Arial" w:cs="Arial"/>
                <w:b/>
                <w:sz w:val="16"/>
              </w:rPr>
              <w:t xml:space="preserve"> KULTUROWE</w:t>
            </w:r>
            <w:r>
              <w:rPr>
                <w:rFonts w:ascii="Arial" w:eastAsia="Arial" w:hAnsi="Arial" w:cs="Arial"/>
                <w:b/>
                <w:sz w:val="20"/>
              </w:rPr>
              <w:t>,</w:t>
            </w: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  <w:p w14:paraId="3DA4A198" w14:textId="77777777" w:rsidR="00BE572C" w:rsidRDefault="000E646D">
            <w:r>
              <w:rPr>
                <w:rFonts w:ascii="Arial" w:eastAsia="Arial" w:hAnsi="Arial" w:cs="Arial"/>
                <w:b/>
                <w:sz w:val="16"/>
              </w:rPr>
              <w:t>OBYCZAJOWE</w:t>
            </w:r>
            <w:r>
              <w:rPr>
                <w:rFonts w:ascii="Arial" w:eastAsia="Arial" w:hAnsi="Arial" w:cs="Arial"/>
                <w:b/>
                <w:sz w:val="20"/>
              </w:rPr>
              <w:t>,</w:t>
            </w:r>
            <w:r>
              <w:rPr>
                <w:rFonts w:ascii="Arial" w:eastAsia="Arial" w:hAnsi="Arial" w:cs="Arial"/>
                <w:b/>
                <w:sz w:val="16"/>
              </w:rPr>
              <w:t xml:space="preserve"> PRAWNE </w:t>
            </w:r>
            <w:r>
              <w:rPr>
                <w:rFonts w:ascii="Arial" w:eastAsia="Arial" w:hAnsi="Arial" w:cs="Arial"/>
                <w:b/>
                <w:sz w:val="20"/>
              </w:rPr>
              <w:t>-</w:t>
            </w:r>
            <w:r>
              <w:rPr>
                <w:rFonts w:ascii="Arial" w:eastAsia="Arial" w:hAnsi="Arial" w:cs="Arial"/>
                <w:b/>
                <w:sz w:val="16"/>
              </w:rPr>
              <w:t xml:space="preserve"> SYTUACJI KOBIET W </w:t>
            </w:r>
            <w:r>
              <w:rPr>
                <w:rFonts w:ascii="Arial" w:eastAsia="Arial" w:hAnsi="Arial" w:cs="Arial"/>
                <w:b/>
                <w:sz w:val="20"/>
              </w:rPr>
              <w:t>XIX</w:t>
            </w:r>
            <w:r>
              <w:rPr>
                <w:rFonts w:ascii="Arial" w:eastAsia="Arial" w:hAnsi="Arial" w:cs="Arial"/>
                <w:b/>
                <w:sz w:val="16"/>
              </w:rPr>
              <w:t xml:space="preserve"> W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8203A" w14:textId="734D2AD9" w:rsidR="00BE572C" w:rsidRDefault="000E646D">
            <w:r>
              <w:rPr>
                <w:rFonts w:ascii="Corbel" w:eastAsia="Corbel" w:hAnsi="Corbel" w:cs="Corbel"/>
                <w:sz w:val="24"/>
              </w:rPr>
              <w:t>K_W1</w:t>
            </w:r>
            <w:r w:rsidR="00A17C19">
              <w:rPr>
                <w:rFonts w:ascii="Corbel" w:eastAsia="Corbel" w:hAnsi="Corbel" w:cs="Corbel"/>
                <w:sz w:val="24"/>
              </w:rPr>
              <w:t>0</w:t>
            </w:r>
          </w:p>
        </w:tc>
      </w:tr>
      <w:tr w:rsidR="00BE572C" w14:paraId="16AC9758" w14:textId="77777777">
        <w:trPr>
          <w:trHeight w:val="47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0388E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EK_U01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67FA5" w14:textId="77777777" w:rsidR="00BE572C" w:rsidRDefault="000E646D">
            <w:pPr>
              <w:spacing w:after="52"/>
            </w:pPr>
            <w:r>
              <w:rPr>
                <w:rFonts w:ascii="Arial" w:eastAsia="Arial" w:hAnsi="Arial" w:cs="Arial"/>
                <w:b/>
                <w:sz w:val="20"/>
              </w:rPr>
              <w:t>S</w:t>
            </w:r>
            <w:r>
              <w:rPr>
                <w:rFonts w:ascii="Arial" w:eastAsia="Arial" w:hAnsi="Arial" w:cs="Arial"/>
                <w:b/>
                <w:sz w:val="16"/>
              </w:rPr>
              <w:t xml:space="preserve">TUDENT POTRAFI ANALIZOWAĆ I INTERPRETOWAĆ ŹRÓDŁA ZWIĄZANE </w:t>
            </w:r>
          </w:p>
          <w:p w14:paraId="43BBB1AF" w14:textId="77777777" w:rsidR="00BE572C" w:rsidRDefault="000E646D">
            <w:r>
              <w:rPr>
                <w:rFonts w:ascii="Arial" w:eastAsia="Arial" w:hAnsi="Arial" w:cs="Arial"/>
                <w:b/>
                <w:sz w:val="16"/>
              </w:rPr>
              <w:t>Z DZIAŁALNOŚCIĄ KOBIET W WYBRANYCH OKRESACH HISTORYCZNYCH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C7120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K_U01 </w:t>
            </w:r>
          </w:p>
        </w:tc>
      </w:tr>
      <w:tr w:rsidR="00BE572C" w14:paraId="72123724" w14:textId="77777777">
        <w:trPr>
          <w:trHeight w:val="47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6BFB7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EK_K01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5CAE4" w14:textId="77777777" w:rsidR="00BE572C" w:rsidRDefault="000E646D">
            <w:r>
              <w:rPr>
                <w:rFonts w:ascii="Arial" w:eastAsia="Arial" w:hAnsi="Arial" w:cs="Arial"/>
                <w:b/>
                <w:sz w:val="20"/>
              </w:rPr>
              <w:t>S</w:t>
            </w:r>
            <w:r>
              <w:rPr>
                <w:rFonts w:ascii="Arial" w:eastAsia="Arial" w:hAnsi="Arial" w:cs="Arial"/>
                <w:b/>
                <w:sz w:val="16"/>
              </w:rPr>
              <w:t>TUDENT MA ŚWIADOMOŚĆ ISTNIENIA RÓŻNIC KULTUROWYCH I ŚWIATOPOGLĄDOWYCH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4699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K_K04 </w:t>
            </w:r>
          </w:p>
        </w:tc>
      </w:tr>
    </w:tbl>
    <w:p w14:paraId="3FDA5EEF" w14:textId="77777777" w:rsidR="00BE572C" w:rsidRDefault="000E646D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3778BE3B" w14:textId="77777777" w:rsidR="00BE572C" w:rsidRDefault="000E646D">
      <w:pPr>
        <w:pStyle w:val="Nagwek3"/>
        <w:ind w:left="438"/>
      </w:pPr>
      <w:r>
        <w:t xml:space="preserve">3.3 Treści programowe </w:t>
      </w:r>
      <w:r>
        <w:rPr>
          <w:b w:val="0"/>
        </w:rPr>
        <w:t>(</w:t>
      </w:r>
      <w:r>
        <w:rPr>
          <w:b w:val="0"/>
          <w:i/>
        </w:rPr>
        <w:t>wypełnia koordynator)</w:t>
      </w:r>
      <w:r>
        <w:t xml:space="preserve"> </w:t>
      </w:r>
    </w:p>
    <w:p w14:paraId="2E26BB3F" w14:textId="77777777" w:rsidR="00BE572C" w:rsidRDefault="000E646D">
      <w:pPr>
        <w:spacing w:after="0" w:line="250" w:lineRule="auto"/>
        <w:ind w:left="1090" w:hanging="1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14:paraId="1EEA2340" w14:textId="77777777" w:rsidR="00BE572C" w:rsidRDefault="000E646D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8092" w:type="dxa"/>
        <w:tblInd w:w="34" w:type="dxa"/>
        <w:tblCellMar>
          <w:top w:w="54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092"/>
      </w:tblGrid>
      <w:tr w:rsidR="00BE572C" w14:paraId="019C1AB8" w14:textId="77777777">
        <w:trPr>
          <w:trHeight w:val="302"/>
        </w:trPr>
        <w:tc>
          <w:tcPr>
            <w:tcW w:w="8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70D0B" w14:textId="77777777" w:rsidR="00BE572C" w:rsidRDefault="000E646D">
            <w:pPr>
              <w:ind w:left="8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Treści merytoryczne </w:t>
            </w:r>
          </w:p>
        </w:tc>
      </w:tr>
      <w:tr w:rsidR="00BE572C" w14:paraId="5A8AE2DA" w14:textId="77777777">
        <w:trPr>
          <w:trHeight w:val="302"/>
        </w:trPr>
        <w:tc>
          <w:tcPr>
            <w:tcW w:w="8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9AF67" w14:textId="77777777" w:rsidR="00BE572C" w:rsidRDefault="000E646D">
            <w:r>
              <w:rPr>
                <w:rFonts w:ascii="Corbel" w:eastAsia="Corbel" w:hAnsi="Corbel" w:cs="Corbel"/>
                <w:i/>
                <w:sz w:val="24"/>
              </w:rPr>
              <w:t>Male Gaze, male writing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>
              <w:rPr>
                <w:i/>
              </w:rPr>
              <w:t xml:space="preserve"> </w:t>
            </w:r>
          </w:p>
        </w:tc>
      </w:tr>
      <w:tr w:rsidR="00BE572C" w14:paraId="7AA26948" w14:textId="77777777">
        <w:trPr>
          <w:trHeight w:val="305"/>
        </w:trPr>
        <w:tc>
          <w:tcPr>
            <w:tcW w:w="8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DA1BC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>Starozytne modele funkcjonowania kobiet</w:t>
            </w:r>
            <w:r>
              <w:t xml:space="preserve"> </w:t>
            </w:r>
          </w:p>
        </w:tc>
      </w:tr>
      <w:tr w:rsidR="00BE572C" w14:paraId="0376A628" w14:textId="77777777">
        <w:trPr>
          <w:trHeight w:val="302"/>
        </w:trPr>
        <w:tc>
          <w:tcPr>
            <w:tcW w:w="8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DF401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>Średniowiecze europejskie (zachodnie) i renesans włoski</w:t>
            </w:r>
            <w:r>
              <w:t xml:space="preserve"> </w:t>
            </w:r>
          </w:p>
        </w:tc>
      </w:tr>
      <w:tr w:rsidR="00BE572C" w14:paraId="5F289EDC" w14:textId="77777777">
        <w:trPr>
          <w:trHeight w:val="595"/>
        </w:trPr>
        <w:tc>
          <w:tcPr>
            <w:tcW w:w="8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0ED32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>Oświecenie i nowe/stare role kobiece, rola nowego modelu państwa i społeczeństwa w dyscyplinowaniu „żeńskiego fermentu”</w:t>
            </w:r>
            <w:r>
              <w:t xml:space="preserve"> </w:t>
            </w:r>
          </w:p>
        </w:tc>
      </w:tr>
      <w:tr w:rsidR="00BE572C" w14:paraId="5D1A089D" w14:textId="77777777">
        <w:trPr>
          <w:trHeight w:val="302"/>
        </w:trPr>
        <w:tc>
          <w:tcPr>
            <w:tcW w:w="8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335F7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>Wiek pary, elektryczności i sufrażystek, rola technologii</w:t>
            </w:r>
            <w:r>
              <w:t xml:space="preserve"> </w:t>
            </w:r>
          </w:p>
        </w:tc>
      </w:tr>
      <w:tr w:rsidR="00BE572C" w14:paraId="2A3F258B" w14:textId="77777777">
        <w:trPr>
          <w:trHeight w:val="305"/>
        </w:trPr>
        <w:tc>
          <w:tcPr>
            <w:tcW w:w="8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95E9A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>Europejska i amerykańska emancypacja wymuszona wiek XX</w:t>
            </w:r>
            <w:r>
              <w:t xml:space="preserve"> </w:t>
            </w:r>
          </w:p>
        </w:tc>
      </w:tr>
      <w:tr w:rsidR="00BE572C" w14:paraId="5A1D82C7" w14:textId="77777777">
        <w:trPr>
          <w:trHeight w:val="596"/>
        </w:trPr>
        <w:tc>
          <w:tcPr>
            <w:tcW w:w="8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0190A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>Powojenne dyskursy emancypacyjne i kontremancypacyjne, feminizm(y) i reakcja</w:t>
            </w:r>
            <w:r>
              <w:t xml:space="preserve"> </w:t>
            </w:r>
          </w:p>
        </w:tc>
      </w:tr>
      <w:tr w:rsidR="00BE572C" w14:paraId="5750B73F" w14:textId="77777777">
        <w:trPr>
          <w:trHeight w:val="595"/>
        </w:trPr>
        <w:tc>
          <w:tcPr>
            <w:tcW w:w="8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EE695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Żeńskość i nowoczesność XXI wieku – tożsamość, identyfikacja, dyscyplina i opór, </w:t>
            </w:r>
            <w:r>
              <w:t xml:space="preserve"> </w:t>
            </w:r>
          </w:p>
        </w:tc>
      </w:tr>
      <w:tr w:rsidR="00BE572C" w14:paraId="71B22B7A" w14:textId="77777777">
        <w:trPr>
          <w:trHeight w:val="302"/>
        </w:trPr>
        <w:tc>
          <w:tcPr>
            <w:tcW w:w="8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2D2EA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BE572C" w14:paraId="7E498BFE" w14:textId="77777777">
        <w:trPr>
          <w:trHeight w:val="305"/>
        </w:trPr>
        <w:tc>
          <w:tcPr>
            <w:tcW w:w="8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AEAAB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lastRenderedPageBreak/>
              <w:t xml:space="preserve"> </w:t>
            </w:r>
          </w:p>
        </w:tc>
      </w:tr>
      <w:tr w:rsidR="00BE572C" w14:paraId="377203A0" w14:textId="77777777">
        <w:trPr>
          <w:trHeight w:val="302"/>
        </w:trPr>
        <w:tc>
          <w:tcPr>
            <w:tcW w:w="8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C825C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BE572C" w14:paraId="5F66857F" w14:textId="77777777">
        <w:trPr>
          <w:trHeight w:val="302"/>
        </w:trPr>
        <w:tc>
          <w:tcPr>
            <w:tcW w:w="8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1E2CC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BE572C" w14:paraId="07DEA454" w14:textId="77777777">
        <w:trPr>
          <w:trHeight w:val="305"/>
        </w:trPr>
        <w:tc>
          <w:tcPr>
            <w:tcW w:w="8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C4DB9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14:paraId="0352D035" w14:textId="77777777" w:rsidR="00BE572C" w:rsidRDefault="000E646D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1B0A42BE" w14:textId="77777777" w:rsidR="00BE572C" w:rsidRDefault="000E646D">
      <w:pPr>
        <w:spacing w:after="5" w:line="249" w:lineRule="auto"/>
        <w:ind w:left="438" w:hanging="10"/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73AF436C" w14:textId="77777777" w:rsidR="00BE572C" w:rsidRDefault="000E646D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25BA7342" w14:textId="77777777" w:rsidR="00BE572C" w:rsidRDefault="000E646D">
      <w:pPr>
        <w:spacing w:after="0"/>
      </w:pPr>
      <w:r>
        <w:rPr>
          <w:rFonts w:ascii="Corbel" w:eastAsia="Corbel" w:hAnsi="Corbel" w:cs="Corbel"/>
          <w:i/>
          <w:sz w:val="20"/>
        </w:rPr>
        <w:t xml:space="preserve"> analiza tekstów z dyskusją, praca w grupach, elementy wykładu </w:t>
      </w:r>
    </w:p>
    <w:p w14:paraId="7CE4698A" w14:textId="77777777" w:rsidR="00BE572C" w:rsidRDefault="000E646D">
      <w:pPr>
        <w:spacing w:after="0"/>
      </w:pPr>
      <w:r>
        <w:rPr>
          <w:rFonts w:ascii="Corbel" w:eastAsia="Corbel" w:hAnsi="Corbel" w:cs="Corbel"/>
          <w:i/>
          <w:sz w:val="20"/>
        </w:rPr>
        <w:t xml:space="preserve"> </w:t>
      </w:r>
    </w:p>
    <w:p w14:paraId="61B1C6AC" w14:textId="77777777" w:rsidR="00BE572C" w:rsidRDefault="000E646D">
      <w:pPr>
        <w:spacing w:after="21"/>
      </w:pPr>
      <w:r>
        <w:rPr>
          <w:rFonts w:ascii="Corbel" w:eastAsia="Corbel" w:hAnsi="Corbel" w:cs="Corbel"/>
          <w:i/>
          <w:sz w:val="20"/>
        </w:rPr>
        <w:t xml:space="preserve"> </w:t>
      </w:r>
    </w:p>
    <w:p w14:paraId="7C1F91EB" w14:textId="77777777" w:rsidR="00BE572C" w:rsidRDefault="000E646D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622DD19D" w14:textId="77777777" w:rsidR="00BE572C" w:rsidRDefault="000E646D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12CF6DF2" w14:textId="77777777" w:rsidR="00BE572C" w:rsidRDefault="000E646D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3AB9A4B2" w14:textId="77777777" w:rsidR="00BE572C" w:rsidRDefault="000E646D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7EF01AF3" w14:textId="77777777" w:rsidR="00BE572C" w:rsidRDefault="000E646D">
      <w:pPr>
        <w:pStyle w:val="Nagwek3"/>
        <w:ind w:left="-5"/>
      </w:pPr>
      <w:r>
        <w:t xml:space="preserve">4. METODY I KRYTERIA OCENY  </w:t>
      </w:r>
    </w:p>
    <w:p w14:paraId="5C46D7C2" w14:textId="77777777" w:rsidR="00BE572C" w:rsidRDefault="000E646D">
      <w:pPr>
        <w:pStyle w:val="Nagwek4"/>
        <w:ind w:left="438"/>
      </w:pPr>
      <w:r>
        <w:t xml:space="preserve">4.1 Sposoby weryfikacji efektów kształcenia </w:t>
      </w:r>
    </w:p>
    <w:p w14:paraId="24D01481" w14:textId="77777777" w:rsidR="00BE572C" w:rsidRDefault="000E646D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52" w:type="dxa"/>
        <w:tblInd w:w="-103" w:type="dxa"/>
        <w:tblCellMar>
          <w:top w:w="54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5105"/>
        <w:gridCol w:w="2137"/>
      </w:tblGrid>
      <w:tr w:rsidR="00BE572C" w14:paraId="4D89A884" w14:textId="77777777">
        <w:trPr>
          <w:trHeight w:val="118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F6956" w14:textId="77777777" w:rsidR="00BE572C" w:rsidRDefault="000E646D">
            <w:pPr>
              <w:ind w:left="7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8E53B" w14:textId="77777777" w:rsidR="00BE572C" w:rsidRDefault="000E646D">
            <w:pPr>
              <w:ind w:left="6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kształcenia </w:t>
            </w:r>
          </w:p>
          <w:p w14:paraId="2C2ECBDF" w14:textId="77777777" w:rsidR="00BE572C" w:rsidRDefault="000E646D">
            <w:pPr>
              <w:spacing w:after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</w:t>
            </w:r>
          </w:p>
          <w:p w14:paraId="1A4FEFC6" w14:textId="77777777" w:rsidR="00BE572C" w:rsidRDefault="000E646D">
            <w:pPr>
              <w:ind w:left="11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trakcie zajęć)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E3688" w14:textId="77777777" w:rsidR="00BE572C" w:rsidRDefault="000E646D">
            <w:pPr>
              <w:spacing w:after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14:paraId="416EAA57" w14:textId="77777777" w:rsidR="00BE572C" w:rsidRDefault="000E646D">
            <w:pPr>
              <w:ind w:left="5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ćw, …) </w:t>
            </w:r>
          </w:p>
        </w:tc>
      </w:tr>
      <w:tr w:rsidR="00BE572C" w14:paraId="7647BCE5" w14:textId="77777777">
        <w:trPr>
          <w:trHeight w:val="59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2B2C9" w14:textId="77777777" w:rsidR="00BE572C" w:rsidRDefault="000E646D"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01-03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192E7" w14:textId="77777777" w:rsidR="00BE572C" w:rsidRDefault="000E64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A</w:t>
            </w:r>
            <w:r>
              <w:rPr>
                <w:rFonts w:ascii="Corbel" w:eastAsia="Corbel" w:hAnsi="Corbel" w:cs="Corbel"/>
                <w:sz w:val="19"/>
              </w:rPr>
              <w:t>KTYWNA DYSKUCJA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PRACA Z CASE STUDIES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MIKROESEJ FINALNY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D5F24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>K</w:t>
            </w:r>
            <w:r>
              <w:rPr>
                <w:rFonts w:ascii="Corbel" w:eastAsia="Corbel" w:hAnsi="Corbel" w:cs="Corbel"/>
                <w:sz w:val="19"/>
              </w:rPr>
              <w:t>ONWERSATORIUM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BE572C" w14:paraId="7CFD38B8" w14:textId="77777777">
        <w:trPr>
          <w:trHeight w:val="30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68EB5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D96CA" w14:textId="77777777" w:rsidR="00BE572C" w:rsidRDefault="000E64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E7F7A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BE572C" w14:paraId="57419CEB" w14:textId="77777777">
        <w:trPr>
          <w:trHeight w:val="30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5DD0A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D7537" w14:textId="77777777" w:rsidR="00BE572C" w:rsidRDefault="000E64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69BBD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14:paraId="0B2DB592" w14:textId="77777777" w:rsidR="00BE572C" w:rsidRDefault="000E646D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739B5F7A" w14:textId="77777777" w:rsidR="00BE572C" w:rsidRDefault="000E646D">
      <w:pPr>
        <w:pStyle w:val="Nagwek4"/>
        <w:ind w:left="438"/>
      </w:pPr>
      <w:r>
        <w:t xml:space="preserve">4.2 Warunki zaliczenia przedmiotu (kryteria oceniania)  </w:t>
      </w:r>
    </w:p>
    <w:p w14:paraId="2AAAC96D" w14:textId="77777777" w:rsidR="00BE572C" w:rsidRDefault="000E646D">
      <w:pPr>
        <w:spacing w:after="0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74FE290B" w14:textId="77777777" w:rsidR="00BE572C" w:rsidRDefault="000E646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00"/>
        <w:ind w:left="-15" w:right="2953"/>
        <w:jc w:val="center"/>
      </w:pPr>
      <w:r>
        <w:rPr>
          <w:rFonts w:ascii="Arial" w:eastAsia="Arial" w:hAnsi="Arial" w:cs="Arial"/>
          <w:sz w:val="20"/>
        </w:rPr>
        <w:t xml:space="preserve"> </w:t>
      </w:r>
    </w:p>
    <w:p w14:paraId="55799204" w14:textId="77777777" w:rsidR="00BE572C" w:rsidRDefault="000E646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" w:line="250" w:lineRule="auto"/>
        <w:ind w:left="-5" w:right="2953" w:hanging="10"/>
      </w:pPr>
      <w:r>
        <w:rPr>
          <w:rFonts w:ascii="Corbel" w:eastAsia="Corbel" w:hAnsi="Corbel" w:cs="Corbel"/>
          <w:sz w:val="20"/>
        </w:rPr>
        <w:t xml:space="preserve">Wykonanie wszystkich wyznaczonych zadań wraz z aktywnością na zajęciach jest podstawa zaliczenia przedmiotu. Aktywne uczestnictwo w zajęciach:30% </w:t>
      </w:r>
    </w:p>
    <w:p w14:paraId="33E38995" w14:textId="77777777" w:rsidR="00BE572C" w:rsidRDefault="000E646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" w:line="250" w:lineRule="auto"/>
        <w:ind w:left="-5" w:right="2953" w:hanging="10"/>
      </w:pPr>
      <w:r>
        <w:rPr>
          <w:rFonts w:ascii="Corbel" w:eastAsia="Corbel" w:hAnsi="Corbel" w:cs="Corbel"/>
          <w:sz w:val="20"/>
        </w:rPr>
        <w:t xml:space="preserve">Zadania: 40% </w:t>
      </w:r>
    </w:p>
    <w:p w14:paraId="3B21E2B6" w14:textId="77777777" w:rsidR="00BE572C" w:rsidRDefault="000E646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50" w:lineRule="auto"/>
        <w:ind w:left="-5" w:right="2953" w:hanging="10"/>
      </w:pPr>
      <w:r>
        <w:rPr>
          <w:rFonts w:ascii="Corbel" w:eastAsia="Corbel" w:hAnsi="Corbel" w:cs="Corbel"/>
          <w:sz w:val="20"/>
        </w:rPr>
        <w:t xml:space="preserve">Esej finalny:30% </w:t>
      </w:r>
    </w:p>
    <w:p w14:paraId="1E0321D5" w14:textId="77777777" w:rsidR="00BE572C" w:rsidRDefault="000E646D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7935A751" w14:textId="77777777" w:rsidR="00BE572C" w:rsidRDefault="000E646D">
      <w:pPr>
        <w:pStyle w:val="Nagwek3"/>
        <w:ind w:left="269" w:hanging="284"/>
      </w:pPr>
      <w:r>
        <w:t xml:space="preserve">5. CAŁKOWITY NAKŁAD PRACY STUDENTA POTRZEBNY DO OSIĄGNIĘCIA ZAŁOŻONYCH EFEKTÓW W GODZINACH ORAZ PUNKTACH ECTS  </w:t>
      </w:r>
    </w:p>
    <w:p w14:paraId="1A60BE72" w14:textId="77777777" w:rsidR="00BE572C" w:rsidRDefault="000E646D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52" w:type="dxa"/>
        <w:tblInd w:w="-103" w:type="dxa"/>
        <w:tblCellMar>
          <w:top w:w="54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88"/>
      </w:tblGrid>
      <w:tr w:rsidR="00BE572C" w14:paraId="7C14CAD6" w14:textId="77777777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6E42C" w14:textId="77777777" w:rsidR="00BE572C" w:rsidRDefault="000E646D">
            <w:pPr>
              <w:ind w:left="1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C2DC5" w14:textId="77777777" w:rsidR="00BE572C" w:rsidRDefault="000E646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BE572C" w14:paraId="7BB32782" w14:textId="77777777">
        <w:trPr>
          <w:trHeight w:val="59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65FA4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Godziny kontaktowe wynikające planu z studiów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FDFA3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30 godz. </w:t>
            </w:r>
          </w:p>
        </w:tc>
      </w:tr>
      <w:tr w:rsidR="00BE572C" w14:paraId="57E1FAE9" w14:textId="77777777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FA861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Inne z udziałem nauczyciela </w:t>
            </w:r>
          </w:p>
          <w:p w14:paraId="44EB5858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(udział w konsultacjach, egzaminie)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91046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6 godz. </w:t>
            </w:r>
          </w:p>
        </w:tc>
      </w:tr>
      <w:tr w:rsidR="00BE572C" w14:paraId="0CF11696" w14:textId="77777777">
        <w:trPr>
          <w:trHeight w:val="1181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3A04D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lastRenderedPageBreak/>
              <w:t xml:space="preserve">Godziny niekontaktowe – praca własna studenta </w:t>
            </w:r>
          </w:p>
          <w:p w14:paraId="700973C6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B6FE9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24 godz. </w:t>
            </w:r>
          </w:p>
        </w:tc>
      </w:tr>
      <w:tr w:rsidR="00BE572C" w14:paraId="74DBCE96" w14:textId="77777777">
        <w:trPr>
          <w:trHeight w:val="30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C4346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D928C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60 </w:t>
            </w:r>
          </w:p>
        </w:tc>
      </w:tr>
      <w:tr w:rsidR="00BE572C" w14:paraId="10E8F160" w14:textId="77777777">
        <w:trPr>
          <w:trHeight w:val="3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14681" w14:textId="77777777" w:rsidR="00BE572C" w:rsidRDefault="000E646D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A9FFF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2 </w:t>
            </w:r>
          </w:p>
        </w:tc>
      </w:tr>
    </w:tbl>
    <w:p w14:paraId="5380AD8A" w14:textId="77777777" w:rsidR="00BE572C" w:rsidRDefault="000E646D">
      <w:pPr>
        <w:spacing w:after="0" w:line="240" w:lineRule="auto"/>
        <w:ind w:left="428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14:paraId="0A8E73C8" w14:textId="77777777" w:rsidR="00BE572C" w:rsidRDefault="000E646D">
      <w:pPr>
        <w:spacing w:after="0"/>
      </w:pPr>
      <w:r>
        <w:rPr>
          <w:rFonts w:ascii="Corbel" w:eastAsia="Corbel" w:hAnsi="Corbel" w:cs="Corbel"/>
          <w:i/>
          <w:sz w:val="24"/>
        </w:rPr>
        <w:t xml:space="preserve"> </w:t>
      </w:r>
    </w:p>
    <w:p w14:paraId="15FC81AC" w14:textId="77777777" w:rsidR="00BE572C" w:rsidRDefault="000E646D">
      <w:pPr>
        <w:pStyle w:val="Nagwek3"/>
        <w:ind w:left="-5"/>
      </w:pPr>
      <w:r>
        <w:t xml:space="preserve">6. PRAKTYKI ZAWODOWE W RAMACH PRZEDMIOTU/ MODUŁU  </w:t>
      </w:r>
    </w:p>
    <w:p w14:paraId="130757F0" w14:textId="77777777" w:rsidR="00BE572C" w:rsidRDefault="000E646D">
      <w:pPr>
        <w:spacing w:after="0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25" w:type="dxa"/>
        <w:tblInd w:w="459" w:type="dxa"/>
        <w:tblCellMar>
          <w:top w:w="57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80"/>
      </w:tblGrid>
      <w:tr w:rsidR="00BE572C" w14:paraId="50E4310A" w14:textId="77777777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54B5C" w14:textId="77777777" w:rsidR="00BE572C" w:rsidRDefault="000E64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8D299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BE572C" w14:paraId="6254922A" w14:textId="77777777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A3767" w14:textId="77777777" w:rsidR="00BE572C" w:rsidRDefault="000E64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C6467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14:paraId="617851C9" w14:textId="77777777" w:rsidR="00BE572C" w:rsidRDefault="000E646D">
      <w:pPr>
        <w:spacing w:after="0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5FE687E0" w14:textId="77777777" w:rsidR="00BE572C" w:rsidRDefault="000E646D">
      <w:pPr>
        <w:spacing w:after="0" w:line="240" w:lineRule="auto"/>
        <w:ind w:right="9587"/>
        <w:jc w:val="both"/>
      </w:pP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29F77FE2" w14:textId="77777777" w:rsidR="00BE572C" w:rsidRDefault="000E646D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16F1BCF9" w14:textId="77777777" w:rsidR="00BE572C" w:rsidRDefault="000E646D">
      <w:pPr>
        <w:pStyle w:val="Nagwek3"/>
        <w:ind w:left="-5"/>
      </w:pPr>
      <w:r>
        <w:t xml:space="preserve">7. LITERATURA  </w:t>
      </w:r>
    </w:p>
    <w:p w14:paraId="52EB54F4" w14:textId="77777777" w:rsidR="00BE572C" w:rsidRDefault="000E646D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290" w:type="dxa"/>
        <w:tblInd w:w="459" w:type="dxa"/>
        <w:tblCellMar>
          <w:top w:w="27" w:type="dxa"/>
          <w:right w:w="115" w:type="dxa"/>
        </w:tblCellMar>
        <w:tblLook w:val="04A0" w:firstRow="1" w:lastRow="0" w:firstColumn="1" w:lastColumn="0" w:noHBand="0" w:noVBand="1"/>
      </w:tblPr>
      <w:tblGrid>
        <w:gridCol w:w="826"/>
        <w:gridCol w:w="8464"/>
      </w:tblGrid>
      <w:tr w:rsidR="00BE572C" w14:paraId="275950F0" w14:textId="77777777">
        <w:trPr>
          <w:trHeight w:val="1606"/>
        </w:trPr>
        <w:tc>
          <w:tcPr>
            <w:tcW w:w="9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6ECD5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Literatura podstawowa: </w:t>
            </w:r>
          </w:p>
          <w:p w14:paraId="55587933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3E2E80DB" w14:textId="77777777" w:rsidR="00BE572C" w:rsidRDefault="000E646D">
            <w:pPr>
              <w:numPr>
                <w:ilvl w:val="0"/>
                <w:numId w:val="1"/>
              </w:numPr>
              <w:spacing w:after="63" w:line="247" w:lineRule="auto"/>
              <w:ind w:hanging="360"/>
            </w:pPr>
            <w:r>
              <w:rPr>
                <w:rFonts w:ascii="Arial" w:eastAsia="Arial" w:hAnsi="Arial" w:cs="Arial"/>
                <w:b/>
                <w:sz w:val="20"/>
              </w:rPr>
              <w:t>B</w:t>
            </w:r>
            <w:r>
              <w:rPr>
                <w:rFonts w:ascii="Arial" w:eastAsia="Arial" w:hAnsi="Arial" w:cs="Arial"/>
                <w:b/>
                <w:sz w:val="16"/>
              </w:rPr>
              <w:t xml:space="preserve">OGUCKA </w:t>
            </w:r>
            <w:r>
              <w:rPr>
                <w:rFonts w:ascii="Arial" w:eastAsia="Arial" w:hAnsi="Arial" w:cs="Arial"/>
                <w:b/>
                <w:sz w:val="20"/>
              </w:rPr>
              <w:t>M.,</w:t>
            </w: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</w:rPr>
              <w:t>G</w:t>
            </w:r>
            <w:r>
              <w:rPr>
                <w:rFonts w:ascii="Arial" w:eastAsia="Arial" w:hAnsi="Arial" w:cs="Arial"/>
                <w:b/>
                <w:sz w:val="16"/>
              </w:rPr>
              <w:t>ORSZA PŁEĆ</w:t>
            </w:r>
            <w:r>
              <w:rPr>
                <w:rFonts w:ascii="Arial" w:eastAsia="Arial" w:hAnsi="Arial" w:cs="Arial"/>
                <w:b/>
                <w:sz w:val="20"/>
              </w:rPr>
              <w:t>.</w:t>
            </w: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</w:rPr>
              <w:t>K</w:t>
            </w:r>
            <w:r>
              <w:rPr>
                <w:rFonts w:ascii="Arial" w:eastAsia="Arial" w:hAnsi="Arial" w:cs="Arial"/>
                <w:b/>
                <w:sz w:val="16"/>
              </w:rPr>
              <w:t xml:space="preserve">OBIETA W DZIEJACH </w:t>
            </w:r>
            <w:r>
              <w:rPr>
                <w:rFonts w:ascii="Arial" w:eastAsia="Arial" w:hAnsi="Arial" w:cs="Arial"/>
                <w:b/>
                <w:sz w:val="20"/>
              </w:rPr>
              <w:t>E</w:t>
            </w:r>
            <w:r>
              <w:rPr>
                <w:rFonts w:ascii="Arial" w:eastAsia="Arial" w:hAnsi="Arial" w:cs="Arial"/>
                <w:b/>
                <w:sz w:val="16"/>
              </w:rPr>
              <w:t xml:space="preserve">UROPY OD ANTYKU PO WIEK </w:t>
            </w:r>
            <w:r>
              <w:rPr>
                <w:rFonts w:ascii="Arial" w:eastAsia="Arial" w:hAnsi="Arial" w:cs="Arial"/>
                <w:b/>
                <w:sz w:val="20"/>
              </w:rPr>
              <w:t>XXI,</w:t>
            </w: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</w:rPr>
              <w:t>W</w:t>
            </w:r>
            <w:r>
              <w:rPr>
                <w:rFonts w:ascii="Arial" w:eastAsia="Arial" w:hAnsi="Arial" w:cs="Arial"/>
                <w:b/>
                <w:sz w:val="16"/>
              </w:rPr>
              <w:t xml:space="preserve">ARSZAWA </w:t>
            </w:r>
            <w:r>
              <w:rPr>
                <w:rFonts w:ascii="Arial" w:eastAsia="Arial" w:hAnsi="Arial" w:cs="Arial"/>
                <w:b/>
                <w:sz w:val="20"/>
              </w:rPr>
              <w:t xml:space="preserve">2006. </w:t>
            </w:r>
          </w:p>
          <w:p w14:paraId="1912178B" w14:textId="77777777" w:rsidR="00BE572C" w:rsidRDefault="000E646D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Arial" w:eastAsia="Arial" w:hAnsi="Arial" w:cs="Arial"/>
                <w:b/>
                <w:sz w:val="20"/>
              </w:rPr>
              <w:t>C</w:t>
            </w:r>
            <w:r>
              <w:rPr>
                <w:rFonts w:ascii="Arial" w:eastAsia="Arial" w:hAnsi="Arial" w:cs="Arial"/>
                <w:b/>
                <w:sz w:val="16"/>
              </w:rPr>
              <w:t xml:space="preserve">IECHOMSKA </w:t>
            </w:r>
            <w:r>
              <w:rPr>
                <w:rFonts w:ascii="Arial" w:eastAsia="Arial" w:hAnsi="Arial" w:cs="Arial"/>
                <w:b/>
                <w:sz w:val="20"/>
              </w:rPr>
              <w:t>M.,</w:t>
            </w: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>
              <w:rPr>
                <w:rFonts w:ascii="Arial" w:eastAsia="Arial" w:hAnsi="Arial" w:cs="Arial"/>
                <w:b/>
                <w:i/>
                <w:sz w:val="20"/>
              </w:rPr>
              <w:t>O</w:t>
            </w:r>
            <w:r>
              <w:rPr>
                <w:rFonts w:ascii="Arial" w:eastAsia="Arial" w:hAnsi="Arial" w:cs="Arial"/>
                <w:b/>
                <w:i/>
                <w:sz w:val="16"/>
              </w:rPr>
              <w:t>D MATRIARCHATU DO FEMINIZMU</w:t>
            </w:r>
            <w:r>
              <w:rPr>
                <w:rFonts w:ascii="Arial" w:eastAsia="Arial" w:hAnsi="Arial" w:cs="Arial"/>
                <w:b/>
                <w:sz w:val="20"/>
              </w:rPr>
              <w:t>,</w:t>
            </w: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</w:rPr>
              <w:t>P</w:t>
            </w:r>
            <w:r>
              <w:rPr>
                <w:rFonts w:ascii="Arial" w:eastAsia="Arial" w:hAnsi="Arial" w:cs="Arial"/>
                <w:b/>
                <w:sz w:val="16"/>
              </w:rPr>
              <w:t xml:space="preserve">OZNAŃ </w:t>
            </w:r>
            <w:r>
              <w:rPr>
                <w:rFonts w:ascii="Arial" w:eastAsia="Arial" w:hAnsi="Arial" w:cs="Arial"/>
                <w:b/>
                <w:sz w:val="20"/>
              </w:rPr>
              <w:t>1996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661DFBFF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BE572C" w14:paraId="2D75F6EF" w14:textId="77777777">
        <w:trPr>
          <w:trHeight w:val="10468"/>
        </w:trPr>
        <w:tc>
          <w:tcPr>
            <w:tcW w:w="9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2BEDC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lastRenderedPageBreak/>
              <w:t xml:space="preserve">Literatura uzupełniająca:  </w:t>
            </w:r>
          </w:p>
          <w:p w14:paraId="3AE0D630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5E85C83A" w14:textId="77777777" w:rsidR="00BE572C" w:rsidRDefault="000E646D">
            <w:pPr>
              <w:spacing w:after="9"/>
            </w:pPr>
            <w:r>
              <w:t xml:space="preserve"> </w:t>
            </w:r>
          </w:p>
          <w:p w14:paraId="4D5F3C46" w14:textId="77777777" w:rsidR="00BE572C" w:rsidRDefault="000E646D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9983626" w14:textId="77777777" w:rsidR="00BE572C" w:rsidRDefault="000E646D">
            <w:pPr>
              <w:spacing w:after="2" w:line="236" w:lineRule="auto"/>
            </w:pPr>
            <w:r>
              <w:rPr>
                <w:rFonts w:ascii="Times New Roman" w:eastAsia="Times New Roman" w:hAnsi="Times New Roman" w:cs="Times New Roman"/>
              </w:rPr>
              <w:t xml:space="preserve">Aries Ph. (1996) </w:t>
            </w:r>
            <w:r>
              <w:rPr>
                <w:rFonts w:ascii="Times New Roman" w:eastAsia="Times New Roman" w:hAnsi="Times New Roman" w:cs="Times New Roman"/>
                <w:i/>
              </w:rPr>
              <w:t>Historia dzieciństwa: Dziecko i rodzina w dawnych czasach</w:t>
            </w:r>
            <w:r>
              <w:rPr>
                <w:rFonts w:ascii="Times New Roman" w:eastAsia="Times New Roman" w:hAnsi="Times New Roman" w:cs="Times New Roman"/>
              </w:rPr>
              <w:t xml:space="preserve">. Tłum. M. Ochab, „Marabut” Gdańsk </w:t>
            </w:r>
          </w:p>
          <w:p w14:paraId="3F623F26" w14:textId="77777777" w:rsidR="00BE572C" w:rsidRDefault="000E646D">
            <w:pPr>
              <w:spacing w:after="25"/>
            </w:pPr>
            <w:r>
              <w:rPr>
                <w:rFonts w:ascii="Times New Roman" w:eastAsia="Times New Roman" w:hAnsi="Times New Roman" w:cs="Times New Roman"/>
              </w:rPr>
              <w:t xml:space="preserve">Bechter G. (2001) Cztery kobiety Boga. Ladacznica, czarownica, święta, głupia gęś. Warszawa: </w:t>
            </w:r>
          </w:p>
          <w:p w14:paraId="371D6B7F" w14:textId="77777777" w:rsidR="00BE572C" w:rsidRDefault="000E646D">
            <w:pPr>
              <w:spacing w:after="11"/>
            </w:pPr>
            <w:r>
              <w:rPr>
                <w:rFonts w:ascii="Times New Roman" w:eastAsia="Times New Roman" w:hAnsi="Times New Roman" w:cs="Times New Roman"/>
              </w:rPr>
              <w:t>Wydawnictwo Akademickie DIALOG</w:t>
            </w:r>
            <w:r>
              <w:rPr>
                <w:rFonts w:ascii="Corbel" w:eastAsia="Corbel" w:hAnsi="Corbel" w:cs="Corbel"/>
              </w:rPr>
              <w:t xml:space="preserve"> </w:t>
            </w:r>
          </w:p>
          <w:p w14:paraId="7EB1C70B" w14:textId="77777777" w:rsidR="00BE572C" w:rsidRDefault="000E646D">
            <w:pPr>
              <w:spacing w:after="14"/>
            </w:pPr>
            <w:r>
              <w:rPr>
                <w:rFonts w:ascii="Times New Roman" w:eastAsia="Times New Roman" w:hAnsi="Times New Roman" w:cs="Times New Roman"/>
              </w:rPr>
              <w:t xml:space="preserve">Benedict, R. (2002) </w:t>
            </w:r>
            <w:r>
              <w:rPr>
                <w:rFonts w:ascii="Times New Roman" w:eastAsia="Times New Roman" w:hAnsi="Times New Roman" w:cs="Times New Roman"/>
                <w:i/>
              </w:rPr>
              <w:t>Wzory kultury</w:t>
            </w:r>
            <w:r>
              <w:rPr>
                <w:rFonts w:ascii="Times New Roman" w:eastAsia="Times New Roman" w:hAnsi="Times New Roman" w:cs="Times New Roman"/>
              </w:rPr>
              <w:t xml:space="preserve">, Warszawskie Wydawnictwo Literackie Muza S.A., Warszawa  </w:t>
            </w:r>
          </w:p>
          <w:p w14:paraId="052DDE05" w14:textId="77777777" w:rsidR="00BE572C" w:rsidRDefault="000E646D">
            <w:pPr>
              <w:spacing w:after="8" w:line="271" w:lineRule="auto"/>
            </w:pPr>
            <w:r>
              <w:rPr>
                <w:rFonts w:ascii="Times New Roman" w:eastAsia="Times New Roman" w:hAnsi="Times New Roman" w:cs="Times New Roman"/>
              </w:rPr>
              <w:t xml:space="preserve">Bobako M., (2005) </w:t>
            </w:r>
            <w:r>
              <w:rPr>
                <w:rFonts w:ascii="Times New Roman" w:eastAsia="Times New Roman" w:hAnsi="Times New Roman" w:cs="Times New Roman"/>
                <w:i/>
              </w:rPr>
              <w:t>Powrót kobiet do historii – niedokończony projekt?,</w:t>
            </w:r>
            <w:r>
              <w:rPr>
                <w:rFonts w:ascii="Times New Roman" w:eastAsia="Times New Roman" w:hAnsi="Times New Roman" w:cs="Times New Roman"/>
              </w:rPr>
              <w:t xml:space="preserve"> „Krytyka Polityczna” nr 7/8, </w:t>
            </w:r>
            <w:hyperlink r:id="rId5">
              <w:r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 xml:space="preserve">https://www.academia.edu/1324360/Powr%C3%B3t_kobiet_do_historii_niedoko%C5%84czony_proj </w:t>
              </w:r>
            </w:hyperlink>
            <w:hyperlink r:id="rId6">
              <w:r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ekt</w:t>
              </w:r>
            </w:hyperlink>
            <w:hyperlink r:id="rId7">
              <w:r>
                <w:rPr>
                  <w:rFonts w:ascii="Times New Roman" w:eastAsia="Times New Roman" w:hAnsi="Times New Roman" w:cs="Times New Roman"/>
                </w:rPr>
                <w:t xml:space="preserve"> </w:t>
              </w:r>
            </w:hyperlink>
            <w:r>
              <w:rPr>
                <w:rFonts w:ascii="Corbel" w:eastAsia="Corbel" w:hAnsi="Corbel" w:cs="Corbel"/>
              </w:rPr>
              <w:t xml:space="preserve"> </w:t>
            </w:r>
          </w:p>
          <w:p w14:paraId="4BAB2462" w14:textId="77777777" w:rsidR="00BE572C" w:rsidRDefault="000E646D">
            <w:pPr>
              <w:spacing w:after="22"/>
            </w:pPr>
            <w:r>
              <w:rPr>
                <w:rFonts w:ascii="Times New Roman" w:eastAsia="Times New Roman" w:hAnsi="Times New Roman" w:cs="Times New Roman"/>
              </w:rPr>
              <w:t>Bourdieu P. (2004) Męska dominacja, Warszawa</w:t>
            </w:r>
            <w:r>
              <w:rPr>
                <w:rFonts w:ascii="Corbel" w:eastAsia="Corbel" w:hAnsi="Corbel" w:cs="Corbel"/>
              </w:rPr>
              <w:t xml:space="preserve"> </w:t>
            </w:r>
          </w:p>
          <w:p w14:paraId="7F9F90C6" w14:textId="77777777" w:rsidR="00BE572C" w:rsidRPr="000E646D" w:rsidRDefault="000E646D">
            <w:pPr>
              <w:spacing w:after="11"/>
              <w:rPr>
                <w:lang w:val="en-GB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Duby G. (2000) Damy XII wieku.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E646D">
              <w:rPr>
                <w:rFonts w:ascii="Times New Roman" w:eastAsia="Times New Roman" w:hAnsi="Times New Roman" w:cs="Times New Roman"/>
                <w:lang w:val="en-GB"/>
              </w:rPr>
              <w:t xml:space="preserve">Warszawa: S. W. Czytelnik, </w:t>
            </w:r>
            <w:r w:rsidRPr="000E646D">
              <w:rPr>
                <w:rFonts w:ascii="Corbel" w:eastAsia="Corbel" w:hAnsi="Corbel" w:cs="Corbel"/>
                <w:lang w:val="en-GB"/>
              </w:rPr>
              <w:t xml:space="preserve"> </w:t>
            </w:r>
          </w:p>
          <w:p w14:paraId="2781FF95" w14:textId="77777777" w:rsidR="00BE572C" w:rsidRPr="000E646D" w:rsidRDefault="000E646D">
            <w:pPr>
              <w:spacing w:after="23" w:line="239" w:lineRule="auto"/>
              <w:rPr>
                <w:lang w:val="en-GB"/>
              </w:rPr>
            </w:pPr>
            <w:r w:rsidRPr="000E646D">
              <w:rPr>
                <w:rFonts w:ascii="Times New Roman" w:eastAsia="Times New Roman" w:hAnsi="Times New Roman" w:cs="Times New Roman"/>
                <w:lang w:val="en-GB"/>
              </w:rPr>
              <w:t xml:space="preserve">Goc N, (2007), ‘Monstrous Mother’ and the Media, [w:] Monsters And The Monstrous: Myths and Metaphors of Enduring Evil, (red). N. Scott, Amsterdam-New York, s. 149-167; online: </w:t>
            </w:r>
          </w:p>
          <w:p w14:paraId="4136B026" w14:textId="77777777" w:rsidR="00BE572C" w:rsidRPr="000E646D" w:rsidRDefault="000E646D">
            <w:pPr>
              <w:rPr>
                <w:lang w:val="en-GB"/>
              </w:rPr>
            </w:pPr>
            <w:hyperlink r:id="rId8">
              <w:r w:rsidRPr="000E646D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en-GB"/>
                </w:rPr>
                <w:t>https://eprints.utas.edu.au/8453/</w:t>
              </w:r>
            </w:hyperlink>
            <w:hyperlink r:id="rId9">
              <w:r w:rsidRPr="000E646D">
                <w:rPr>
                  <w:rFonts w:ascii="Corbel" w:eastAsia="Corbel" w:hAnsi="Corbel" w:cs="Corbel"/>
                  <w:sz w:val="24"/>
                  <w:lang w:val="en-GB"/>
                </w:rPr>
                <w:t xml:space="preserve"> </w:t>
              </w:r>
            </w:hyperlink>
          </w:p>
          <w:p w14:paraId="6A108468" w14:textId="77777777" w:rsidR="00BE572C" w:rsidRPr="000E646D" w:rsidRDefault="000E646D">
            <w:pPr>
              <w:spacing w:line="268" w:lineRule="auto"/>
              <w:rPr>
                <w:lang w:val="en-GB"/>
              </w:rPr>
            </w:pPr>
            <w:r w:rsidRPr="000E646D">
              <w:rPr>
                <w:rFonts w:ascii="Times New Roman" w:eastAsia="Times New Roman" w:hAnsi="Times New Roman" w:cs="Times New Roman"/>
                <w:lang w:val="en-GB"/>
              </w:rPr>
              <w:t xml:space="preserve">Mead M. (1928) </w:t>
            </w:r>
            <w:r w:rsidRPr="000E646D">
              <w:rPr>
                <w:rFonts w:ascii="Times New Roman" w:eastAsia="Times New Roman" w:hAnsi="Times New Roman" w:cs="Times New Roman"/>
                <w:i/>
                <w:lang w:val="en-GB"/>
              </w:rPr>
              <w:t>Coming of age in Samoa; a psychological study of primitive youth for western civilisation</w:t>
            </w:r>
            <w:r w:rsidRPr="000E646D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hyperlink r:id="rId10">
              <w:r w:rsidRPr="000E646D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en-GB"/>
                </w:rPr>
                <w:t>https://archive.org/details/comingofageinsam00mead/page/n13/mode/2up</w:t>
              </w:r>
            </w:hyperlink>
            <w:hyperlink r:id="rId11">
              <w:r w:rsidRPr="000E646D">
                <w:rPr>
                  <w:rFonts w:ascii="Corbel" w:eastAsia="Corbel" w:hAnsi="Corbel" w:cs="Corbel"/>
                  <w:lang w:val="en-GB"/>
                </w:rPr>
                <w:t xml:space="preserve"> </w:t>
              </w:r>
            </w:hyperlink>
          </w:p>
          <w:p w14:paraId="16B48B7C" w14:textId="77777777" w:rsidR="00BE572C" w:rsidRPr="000E646D" w:rsidRDefault="000E646D">
            <w:pPr>
              <w:rPr>
                <w:lang w:val="en-GB"/>
              </w:rPr>
            </w:pPr>
            <w:r w:rsidRPr="000E646D">
              <w:rPr>
                <w:rFonts w:ascii="Times New Roman" w:eastAsia="Times New Roman" w:hAnsi="Times New Roman" w:cs="Times New Roman"/>
                <w:lang w:val="en-GB"/>
              </w:rPr>
              <w:t xml:space="preserve">Mukherjea, A, (2011), My Vampire Boyfriend: Postfeminism, “Perfect” Masculinity, and the </w:t>
            </w:r>
          </w:p>
          <w:p w14:paraId="2757D7A2" w14:textId="77777777" w:rsidR="00BE572C" w:rsidRPr="000E646D" w:rsidRDefault="000E646D">
            <w:pPr>
              <w:rPr>
                <w:lang w:val="en-GB"/>
              </w:rPr>
            </w:pPr>
            <w:r w:rsidRPr="000E646D">
              <w:rPr>
                <w:rFonts w:ascii="Times New Roman" w:eastAsia="Times New Roman" w:hAnsi="Times New Roman" w:cs="Times New Roman"/>
                <w:lang w:val="en-GB"/>
              </w:rPr>
              <w:t xml:space="preserve">Contemporary Appeal of Paranormal Romance [w:] Studies in Popular Culture, 33.2 (red.) Rhonda V. </w:t>
            </w:r>
          </w:p>
          <w:p w14:paraId="6FF8358B" w14:textId="77777777" w:rsidR="00BE572C" w:rsidRPr="000E646D" w:rsidRDefault="000E646D">
            <w:pPr>
              <w:rPr>
                <w:lang w:val="en-GB"/>
              </w:rPr>
            </w:pPr>
            <w:r w:rsidRPr="000E646D">
              <w:rPr>
                <w:rFonts w:ascii="Times New Roman" w:eastAsia="Times New Roman" w:hAnsi="Times New Roman" w:cs="Times New Roman"/>
                <w:lang w:val="en-GB"/>
              </w:rPr>
              <w:t xml:space="preserve">Wilcox, Popular Culture Association in </w:t>
            </w:r>
          </w:p>
          <w:p w14:paraId="202B1194" w14:textId="77777777" w:rsidR="00BE572C" w:rsidRPr="000E646D" w:rsidRDefault="000E646D">
            <w:pPr>
              <w:rPr>
                <w:lang w:val="en-GB"/>
              </w:rPr>
            </w:pPr>
            <w:r w:rsidRPr="000E646D">
              <w:rPr>
                <w:rFonts w:ascii="Times New Roman" w:eastAsia="Times New Roman" w:hAnsi="Times New Roman" w:cs="Times New Roman"/>
                <w:lang w:val="en-GB"/>
              </w:rPr>
              <w:t xml:space="preserve">The South (bmw) https://www.jstor.org/stable/23416381 (free access)  </w:t>
            </w:r>
          </w:p>
          <w:p w14:paraId="2F4E2CD0" w14:textId="77777777" w:rsidR="00BE572C" w:rsidRDefault="000E646D">
            <w:pPr>
              <w:spacing w:after="30" w:line="268" w:lineRule="auto"/>
            </w:pPr>
            <w:r>
              <w:rPr>
                <w:rFonts w:ascii="Times New Roman" w:eastAsia="Times New Roman" w:hAnsi="Times New Roman" w:cs="Times New Roman"/>
              </w:rPr>
              <w:t>Utrio K. (1998) Córki Ewy. Historia kobiety europejskiej, przeł. Mariola Gąsiorowska-Siudzińska, Warszawa, Wydawnictwo 69</w:t>
            </w:r>
            <w:r>
              <w:rPr>
                <w:rFonts w:ascii="Corbel" w:eastAsia="Corbel" w:hAnsi="Corbel" w:cs="Corbel"/>
              </w:rPr>
              <w:t xml:space="preserve"> </w:t>
            </w:r>
          </w:p>
          <w:p w14:paraId="6519FD6E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311C44F2" w14:textId="77777777" w:rsidR="00BE572C" w:rsidRDefault="000E646D">
            <w:hyperlink r:id="rId12">
              <w:r>
                <w:rPr>
                  <w:rFonts w:ascii="Corbel" w:eastAsia="Corbel" w:hAnsi="Corbel" w:cs="Corbel"/>
                  <w:color w:val="0000FF"/>
                  <w:sz w:val="24"/>
                  <w:u w:val="single" w:color="0000FF"/>
                </w:rPr>
                <w:t>https://www.europeana.eu/pl/womens</w:t>
              </w:r>
            </w:hyperlink>
            <w:hyperlink r:id="rId13">
              <w:r>
                <w:rPr>
                  <w:rFonts w:ascii="Corbel" w:eastAsia="Corbel" w:hAnsi="Corbel" w:cs="Corbel"/>
                  <w:color w:val="0000FF"/>
                  <w:sz w:val="24"/>
                  <w:u w:val="single" w:color="0000FF"/>
                </w:rPr>
                <w:t>-</w:t>
              </w:r>
            </w:hyperlink>
            <w:hyperlink r:id="rId14">
              <w:r>
                <w:rPr>
                  <w:rFonts w:ascii="Corbel" w:eastAsia="Corbel" w:hAnsi="Corbel" w:cs="Corbel"/>
                  <w:color w:val="0000FF"/>
                  <w:sz w:val="24"/>
                  <w:u w:val="single" w:color="0000FF"/>
                </w:rPr>
                <w:t>history</w:t>
              </w:r>
            </w:hyperlink>
            <w:hyperlink r:id="rId15">
              <w:r>
                <w:rPr>
                  <w:rFonts w:ascii="Corbel" w:eastAsia="Corbel" w:hAnsi="Corbel" w:cs="Corbel"/>
                  <w:sz w:val="24"/>
                </w:rPr>
                <w:t xml:space="preserve"> </w:t>
              </w:r>
            </w:hyperlink>
          </w:p>
          <w:p w14:paraId="248DC58B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6DE01FDD" w14:textId="77777777" w:rsidR="00BE572C" w:rsidRDefault="000E646D">
            <w:r>
              <w:rPr>
                <w:rFonts w:ascii="Corbel" w:eastAsia="Corbel" w:hAnsi="Corbel" w:cs="Corbel"/>
                <w:sz w:val="24"/>
              </w:rPr>
              <w:t xml:space="preserve">materiały analityczne (historia) </w:t>
            </w:r>
          </w:p>
          <w:p w14:paraId="4A334E3B" w14:textId="77777777" w:rsidR="00BE572C" w:rsidRDefault="000E646D">
            <w:pPr>
              <w:spacing w:after="223"/>
            </w:pPr>
            <w:r>
              <w:rPr>
                <w:rFonts w:ascii="Arial" w:eastAsia="Arial" w:hAnsi="Arial" w:cs="Arial"/>
                <w:b/>
                <w:sz w:val="20"/>
              </w:rPr>
              <w:t>Seria:</w:t>
            </w: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Humanistyka i płeć</w:t>
            </w:r>
            <w:r>
              <w:rPr>
                <w:rFonts w:ascii="Arial" w:eastAsia="Arial" w:hAnsi="Arial" w:cs="Arial"/>
                <w:b/>
                <w:sz w:val="20"/>
              </w:rPr>
              <w:t>:, T.1-3</w:t>
            </w:r>
            <w:r>
              <w:rPr>
                <w:rFonts w:ascii="Arial" w:eastAsia="Arial" w:hAnsi="Arial" w:cs="Arial"/>
                <w:sz w:val="20"/>
              </w:rPr>
              <w:t>.</w:t>
            </w:r>
            <w:r>
              <w:t xml:space="preserve"> </w:t>
            </w:r>
          </w:p>
          <w:p w14:paraId="2D4D0B78" w14:textId="77777777" w:rsidR="00BE572C" w:rsidRDefault="000E646D">
            <w:pPr>
              <w:numPr>
                <w:ilvl w:val="0"/>
                <w:numId w:val="2"/>
              </w:numPr>
              <w:ind w:hanging="360"/>
            </w:pPr>
            <w:r>
              <w:rPr>
                <w:rFonts w:ascii="Arial" w:eastAsia="Arial" w:hAnsi="Arial" w:cs="Arial"/>
                <w:sz w:val="20"/>
              </w:rPr>
              <w:t xml:space="preserve">tom I: Studia kobiece z psychologii, filozofii i historii (1995); </w:t>
            </w:r>
          </w:p>
          <w:p w14:paraId="7FBDD2DB" w14:textId="77777777" w:rsidR="00BE572C" w:rsidRDefault="000E646D">
            <w:pPr>
              <w:numPr>
                <w:ilvl w:val="0"/>
                <w:numId w:val="2"/>
              </w:numPr>
              <w:ind w:hanging="360"/>
            </w:pPr>
            <w:r>
              <w:rPr>
                <w:rFonts w:ascii="Arial" w:eastAsia="Arial" w:hAnsi="Arial" w:cs="Arial"/>
                <w:sz w:val="20"/>
              </w:rPr>
              <w:t xml:space="preserve">tom II: Kobiety w poznaniu naukowym wczoraj i dziś (1997) </w:t>
            </w:r>
          </w:p>
          <w:p w14:paraId="304F1AB7" w14:textId="77777777" w:rsidR="00BE572C" w:rsidRDefault="000E646D">
            <w:pPr>
              <w:numPr>
                <w:ilvl w:val="0"/>
                <w:numId w:val="2"/>
              </w:numPr>
              <w:ind w:hanging="360"/>
            </w:pPr>
            <w:r>
              <w:rPr>
                <w:rFonts w:ascii="Arial" w:eastAsia="Arial" w:hAnsi="Arial" w:cs="Arial"/>
                <w:sz w:val="20"/>
              </w:rPr>
              <w:t xml:space="preserve">tom III: Publiczna przestrzeń kobiet. Obrazy dawne I nowe (1999) </w:t>
            </w:r>
          </w:p>
          <w:p w14:paraId="65C09B65" w14:textId="77777777" w:rsidR="00BE572C" w:rsidRDefault="000E646D">
            <w:pPr>
              <w:spacing w:after="236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29166562" w14:textId="77777777" w:rsidR="00BE572C" w:rsidRDefault="000E646D">
            <w:pPr>
              <w:spacing w:after="222"/>
            </w:pPr>
            <w:r>
              <w:rPr>
                <w:rFonts w:ascii="Arial" w:eastAsia="Arial" w:hAnsi="Arial" w:cs="Arial"/>
                <w:b/>
                <w:sz w:val="20"/>
              </w:rPr>
              <w:t xml:space="preserve">Seria: </w:t>
            </w:r>
            <w:r>
              <w:rPr>
                <w:rFonts w:ascii="Arial" w:eastAsia="Arial" w:hAnsi="Arial" w:cs="Arial"/>
                <w:b/>
                <w:i/>
                <w:sz w:val="20"/>
              </w:rPr>
              <w:t>Kobieta i...</w:t>
            </w:r>
            <w:r>
              <w:rPr>
                <w:rFonts w:ascii="Arial" w:eastAsia="Arial" w:hAnsi="Arial" w:cs="Arial"/>
                <w:b/>
                <w:sz w:val="20"/>
              </w:rPr>
              <w:t>:</w:t>
            </w:r>
            <w:r>
              <w:t xml:space="preserve"> </w:t>
            </w:r>
          </w:p>
          <w:p w14:paraId="5B3C2576" w14:textId="77777777" w:rsidR="00BE572C" w:rsidRDefault="000E646D">
            <w:pPr>
              <w:numPr>
                <w:ilvl w:val="0"/>
                <w:numId w:val="2"/>
              </w:numPr>
              <w:ind w:hanging="360"/>
            </w:pPr>
            <w:r>
              <w:rPr>
                <w:rFonts w:ascii="Arial" w:eastAsia="Arial" w:hAnsi="Arial" w:cs="Arial"/>
                <w:sz w:val="20"/>
              </w:rPr>
              <w:t xml:space="preserve">tom I: </w:t>
            </w:r>
            <w:r>
              <w:rPr>
                <w:rFonts w:ascii="Arial" w:eastAsia="Arial" w:hAnsi="Arial" w:cs="Arial"/>
                <w:i/>
                <w:sz w:val="20"/>
              </w:rPr>
              <w:t>Kobieta i społeczeństwo na ziemiach polskich w XIX wieku</w:t>
            </w:r>
            <w:r>
              <w:rPr>
                <w:rFonts w:ascii="Arial" w:eastAsia="Arial" w:hAnsi="Arial" w:cs="Arial"/>
                <w:sz w:val="20"/>
              </w:rPr>
              <w:t xml:space="preserve"> (1990);</w:t>
            </w:r>
            <w:r>
              <w:t xml:space="preserve"> </w:t>
            </w:r>
          </w:p>
        </w:tc>
      </w:tr>
      <w:tr w:rsidR="00BE572C" w14:paraId="36B7ECA2" w14:textId="77777777">
        <w:trPr>
          <w:trHeight w:val="275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18F0B37" w14:textId="77777777" w:rsidR="00BE572C" w:rsidRDefault="000E646D">
            <w:pPr>
              <w:ind w:left="312"/>
              <w:jc w:val="center"/>
            </w:pPr>
            <w:r>
              <w:rPr>
                <w:rFonts w:ascii="Segoe UI Symbol" w:eastAsia="Segoe UI Symbol" w:hAnsi="Segoe UI Symbol" w:cs="Segoe UI Symbol"/>
                <w:sz w:val="20"/>
              </w:rPr>
              <w:t>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4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7ADEF09" w14:textId="77777777" w:rsidR="00BE572C" w:rsidRDefault="000E646D">
            <w:r>
              <w:rPr>
                <w:rFonts w:ascii="Arial" w:eastAsia="Arial" w:hAnsi="Arial" w:cs="Arial"/>
                <w:sz w:val="20"/>
              </w:rPr>
              <w:t xml:space="preserve">tom II: </w:t>
            </w:r>
            <w:r>
              <w:rPr>
                <w:rFonts w:ascii="Arial" w:eastAsia="Arial" w:hAnsi="Arial" w:cs="Arial"/>
                <w:i/>
                <w:sz w:val="20"/>
              </w:rPr>
              <w:t>Kobieta i edukacja na ziemiach polskich w XIX i XX w.</w:t>
            </w:r>
            <w:r>
              <w:rPr>
                <w:rFonts w:ascii="Arial" w:eastAsia="Arial" w:hAnsi="Arial" w:cs="Arial"/>
                <w:sz w:val="20"/>
              </w:rPr>
              <w:t>, części 1–2 (1992);</w:t>
            </w:r>
            <w:r>
              <w:t xml:space="preserve"> </w:t>
            </w:r>
          </w:p>
        </w:tc>
      </w:tr>
      <w:tr w:rsidR="00BE572C" w14:paraId="2444B535" w14:textId="77777777">
        <w:trPr>
          <w:trHeight w:val="244"/>
        </w:trPr>
        <w:tc>
          <w:tcPr>
            <w:tcW w:w="82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8FDDDD0" w14:textId="77777777" w:rsidR="00BE572C" w:rsidRDefault="000E646D">
            <w:pPr>
              <w:ind w:left="312"/>
              <w:jc w:val="center"/>
            </w:pPr>
            <w:r>
              <w:rPr>
                <w:rFonts w:ascii="Segoe UI Symbol" w:eastAsia="Segoe UI Symbol" w:hAnsi="Segoe UI Symbol" w:cs="Segoe UI Symbol"/>
                <w:sz w:val="20"/>
              </w:rPr>
              <w:t>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46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E336208" w14:textId="77777777" w:rsidR="00BE572C" w:rsidRDefault="000E646D">
            <w:r>
              <w:rPr>
                <w:rFonts w:ascii="Arial" w:eastAsia="Arial" w:hAnsi="Arial" w:cs="Arial"/>
                <w:sz w:val="20"/>
              </w:rPr>
              <w:t xml:space="preserve">tom III: </w:t>
            </w:r>
            <w:r>
              <w:rPr>
                <w:rFonts w:ascii="Arial" w:eastAsia="Arial" w:hAnsi="Arial" w:cs="Arial"/>
                <w:i/>
                <w:sz w:val="20"/>
              </w:rPr>
              <w:t>Kobieta i świat polityki</w:t>
            </w:r>
            <w:r>
              <w:rPr>
                <w:rFonts w:ascii="Arial" w:eastAsia="Arial" w:hAnsi="Arial" w:cs="Arial"/>
                <w:sz w:val="20"/>
              </w:rPr>
              <w:t>, części 1–2 [XIX i XX w.] (1994–1996);</w:t>
            </w:r>
            <w:r>
              <w:t xml:space="preserve"> </w:t>
            </w:r>
          </w:p>
        </w:tc>
      </w:tr>
      <w:tr w:rsidR="00BE572C" w14:paraId="7A1F6796" w14:textId="77777777">
        <w:trPr>
          <w:trHeight w:val="473"/>
        </w:trPr>
        <w:tc>
          <w:tcPr>
            <w:tcW w:w="82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AE88618" w14:textId="77777777" w:rsidR="00BE572C" w:rsidRDefault="000E646D">
            <w:pPr>
              <w:ind w:left="312"/>
              <w:jc w:val="center"/>
            </w:pPr>
            <w:r>
              <w:rPr>
                <w:rFonts w:ascii="Segoe UI Symbol" w:eastAsia="Segoe UI Symbol" w:hAnsi="Segoe UI Symbol" w:cs="Segoe UI Symbol"/>
                <w:sz w:val="20"/>
              </w:rPr>
              <w:t>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46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56D50BD" w14:textId="77777777" w:rsidR="00BE572C" w:rsidRDefault="000E646D">
            <w:pPr>
              <w:spacing w:after="2"/>
            </w:pPr>
            <w:r>
              <w:rPr>
                <w:rFonts w:ascii="Arial" w:eastAsia="Arial" w:hAnsi="Arial" w:cs="Arial"/>
                <w:sz w:val="20"/>
              </w:rPr>
              <w:t xml:space="preserve">tom IV: </w:t>
            </w:r>
            <w:r>
              <w:rPr>
                <w:rFonts w:ascii="Arial" w:eastAsia="Arial" w:hAnsi="Arial" w:cs="Arial"/>
                <w:i/>
                <w:sz w:val="20"/>
              </w:rPr>
              <w:t>Kobieta i kultura – wśród twórców kultury intelektualnej i artystycznej (wiek XIX–XX)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0DBF2C9E" w14:textId="77777777" w:rsidR="00BE572C" w:rsidRDefault="000E646D">
            <w:r>
              <w:rPr>
                <w:rFonts w:ascii="Arial" w:eastAsia="Arial" w:hAnsi="Arial" w:cs="Arial"/>
                <w:sz w:val="20"/>
              </w:rPr>
              <w:t>(1996);</w:t>
            </w:r>
            <w:r>
              <w:t xml:space="preserve"> </w:t>
            </w:r>
          </w:p>
        </w:tc>
      </w:tr>
      <w:tr w:rsidR="00BE572C" w14:paraId="1D9CB8D8" w14:textId="77777777">
        <w:trPr>
          <w:trHeight w:val="243"/>
        </w:trPr>
        <w:tc>
          <w:tcPr>
            <w:tcW w:w="82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1D5DC8E" w14:textId="77777777" w:rsidR="00BE572C" w:rsidRDefault="000E646D">
            <w:pPr>
              <w:ind w:left="312"/>
              <w:jc w:val="center"/>
            </w:pPr>
            <w:r>
              <w:rPr>
                <w:rFonts w:ascii="Segoe UI Symbol" w:eastAsia="Segoe UI Symbol" w:hAnsi="Segoe UI Symbol" w:cs="Segoe UI Symbol"/>
                <w:sz w:val="20"/>
              </w:rPr>
              <w:t>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46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47AFF31" w14:textId="77777777" w:rsidR="00BE572C" w:rsidRDefault="000E646D">
            <w:r>
              <w:rPr>
                <w:rFonts w:ascii="Arial" w:eastAsia="Arial" w:hAnsi="Arial" w:cs="Arial"/>
                <w:sz w:val="20"/>
              </w:rPr>
              <w:t xml:space="preserve">tom V: </w:t>
            </w:r>
            <w:r>
              <w:rPr>
                <w:rFonts w:ascii="Arial" w:eastAsia="Arial" w:hAnsi="Arial" w:cs="Arial"/>
                <w:i/>
                <w:sz w:val="20"/>
              </w:rPr>
              <w:t>Kobieta i kultura życia codziennego. Wiek XIX i XX</w:t>
            </w:r>
            <w:r>
              <w:rPr>
                <w:rFonts w:ascii="Arial" w:eastAsia="Arial" w:hAnsi="Arial" w:cs="Arial"/>
                <w:sz w:val="20"/>
              </w:rPr>
              <w:t xml:space="preserve"> (1997);</w:t>
            </w:r>
            <w:r>
              <w:t xml:space="preserve"> </w:t>
            </w:r>
          </w:p>
        </w:tc>
      </w:tr>
      <w:tr w:rsidR="00BE572C" w14:paraId="1BF14794" w14:textId="77777777">
        <w:trPr>
          <w:trHeight w:val="244"/>
        </w:trPr>
        <w:tc>
          <w:tcPr>
            <w:tcW w:w="82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06BF93B" w14:textId="77777777" w:rsidR="00BE572C" w:rsidRDefault="000E646D">
            <w:pPr>
              <w:ind w:left="312"/>
              <w:jc w:val="center"/>
            </w:pPr>
            <w:r>
              <w:rPr>
                <w:rFonts w:ascii="Segoe UI Symbol" w:eastAsia="Segoe UI Symbol" w:hAnsi="Segoe UI Symbol" w:cs="Segoe UI Symbol"/>
                <w:sz w:val="20"/>
              </w:rPr>
              <w:t>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46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9452034" w14:textId="77777777" w:rsidR="00BE572C" w:rsidRDefault="000E646D">
            <w:r>
              <w:rPr>
                <w:rFonts w:ascii="Arial" w:eastAsia="Arial" w:hAnsi="Arial" w:cs="Arial"/>
                <w:sz w:val="20"/>
              </w:rPr>
              <w:t xml:space="preserve">tom VI: </w:t>
            </w:r>
            <w:r>
              <w:rPr>
                <w:rFonts w:ascii="Arial" w:eastAsia="Arial" w:hAnsi="Arial" w:cs="Arial"/>
                <w:i/>
                <w:sz w:val="20"/>
              </w:rPr>
              <w:t>Kobieta i praca w XIX i XX w.</w:t>
            </w:r>
            <w:r>
              <w:rPr>
                <w:rFonts w:ascii="Arial" w:eastAsia="Arial" w:hAnsi="Arial" w:cs="Arial"/>
                <w:sz w:val="20"/>
              </w:rPr>
              <w:t xml:space="preserve"> (2000);</w:t>
            </w:r>
            <w:r>
              <w:t xml:space="preserve"> </w:t>
            </w:r>
          </w:p>
        </w:tc>
      </w:tr>
      <w:tr w:rsidR="00BE572C" w14:paraId="470A92F5" w14:textId="77777777">
        <w:trPr>
          <w:trHeight w:val="244"/>
        </w:trPr>
        <w:tc>
          <w:tcPr>
            <w:tcW w:w="82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253C6B2" w14:textId="77777777" w:rsidR="00BE572C" w:rsidRDefault="000E646D">
            <w:pPr>
              <w:ind w:left="312"/>
              <w:jc w:val="center"/>
            </w:pPr>
            <w:r>
              <w:rPr>
                <w:rFonts w:ascii="Segoe UI Symbol" w:eastAsia="Segoe UI Symbol" w:hAnsi="Segoe UI Symbol" w:cs="Segoe UI Symbol"/>
                <w:sz w:val="20"/>
              </w:rPr>
              <w:t>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46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2FA4A8B" w14:textId="77777777" w:rsidR="00BE572C" w:rsidRDefault="000E646D">
            <w:r>
              <w:rPr>
                <w:rFonts w:ascii="Arial" w:eastAsia="Arial" w:hAnsi="Arial" w:cs="Arial"/>
                <w:sz w:val="20"/>
              </w:rPr>
              <w:t xml:space="preserve">tom VII: </w:t>
            </w:r>
            <w:r>
              <w:rPr>
                <w:rFonts w:ascii="Arial" w:eastAsia="Arial" w:hAnsi="Arial" w:cs="Arial"/>
                <w:i/>
                <w:sz w:val="20"/>
              </w:rPr>
              <w:t>Kobieta i kultura czasu wolnego (XIX i XX w.)</w:t>
            </w:r>
            <w:r>
              <w:rPr>
                <w:rFonts w:ascii="Arial" w:eastAsia="Arial" w:hAnsi="Arial" w:cs="Arial"/>
                <w:sz w:val="20"/>
              </w:rPr>
              <w:t xml:space="preserve"> (2001);</w:t>
            </w:r>
            <w:r>
              <w:t xml:space="preserve"> </w:t>
            </w:r>
          </w:p>
        </w:tc>
      </w:tr>
      <w:tr w:rsidR="00BE572C" w14:paraId="6C763460" w14:textId="77777777">
        <w:trPr>
          <w:trHeight w:val="244"/>
        </w:trPr>
        <w:tc>
          <w:tcPr>
            <w:tcW w:w="82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BB4A062" w14:textId="77777777" w:rsidR="00BE572C" w:rsidRDefault="000E646D">
            <w:pPr>
              <w:ind w:left="312"/>
              <w:jc w:val="center"/>
            </w:pPr>
            <w:r>
              <w:rPr>
                <w:rFonts w:ascii="Segoe UI Symbol" w:eastAsia="Segoe UI Symbol" w:hAnsi="Segoe UI Symbol" w:cs="Segoe UI Symbol"/>
                <w:sz w:val="20"/>
              </w:rPr>
              <w:t>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46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B79D892" w14:textId="77777777" w:rsidR="00BE572C" w:rsidRDefault="000E646D">
            <w:r>
              <w:rPr>
                <w:rFonts w:ascii="Arial" w:eastAsia="Arial" w:hAnsi="Arial" w:cs="Arial"/>
                <w:sz w:val="20"/>
              </w:rPr>
              <w:t xml:space="preserve">tom VIII: </w:t>
            </w:r>
            <w:r>
              <w:rPr>
                <w:rFonts w:ascii="Arial" w:eastAsia="Arial" w:hAnsi="Arial" w:cs="Arial"/>
                <w:i/>
                <w:sz w:val="20"/>
              </w:rPr>
              <w:t>Kobieta i małżeństwo. Wiek XIX–XX</w:t>
            </w:r>
            <w:r>
              <w:rPr>
                <w:rFonts w:ascii="Arial" w:eastAsia="Arial" w:hAnsi="Arial" w:cs="Arial"/>
                <w:sz w:val="20"/>
              </w:rPr>
              <w:t xml:space="preserve"> (2004); </w:t>
            </w:r>
          </w:p>
        </w:tc>
      </w:tr>
      <w:tr w:rsidR="00BE572C" w14:paraId="010A068E" w14:textId="77777777">
        <w:trPr>
          <w:trHeight w:val="468"/>
        </w:trPr>
        <w:tc>
          <w:tcPr>
            <w:tcW w:w="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DC430D4" w14:textId="77777777" w:rsidR="00BE572C" w:rsidRDefault="000E646D">
            <w:pPr>
              <w:ind w:left="312"/>
              <w:jc w:val="center"/>
            </w:pPr>
            <w:r>
              <w:rPr>
                <w:rFonts w:ascii="Segoe UI Symbol" w:eastAsia="Segoe UI Symbol" w:hAnsi="Segoe UI Symbol" w:cs="Segoe UI Symbol"/>
                <w:sz w:val="20"/>
              </w:rPr>
              <w:t>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3A91E27F" w14:textId="77777777" w:rsidR="00BE572C" w:rsidRDefault="000E646D">
            <w:pPr>
              <w:ind w:left="106"/>
            </w:pPr>
            <w:r>
              <w:rPr>
                <w:rFonts w:ascii="Corbel" w:eastAsia="Corbel" w:hAnsi="Corbel" w:cs="Corbel"/>
                <w:i/>
                <w:sz w:val="20"/>
              </w:rPr>
              <w:t xml:space="preserve"> </w:t>
            </w:r>
          </w:p>
        </w:tc>
        <w:tc>
          <w:tcPr>
            <w:tcW w:w="8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AB05CC" w14:textId="77777777" w:rsidR="00BE572C" w:rsidRDefault="000E646D">
            <w:r>
              <w:rPr>
                <w:rFonts w:ascii="Arial" w:eastAsia="Arial" w:hAnsi="Arial" w:cs="Arial"/>
                <w:sz w:val="20"/>
              </w:rPr>
              <w:t>tom IX:</w:t>
            </w:r>
            <w:r>
              <w:rPr>
                <w:rFonts w:ascii="Arial" w:eastAsia="Arial" w:hAnsi="Arial" w:cs="Arial"/>
                <w:i/>
                <w:sz w:val="20"/>
              </w:rPr>
              <w:t xml:space="preserve"> Kobieta i rewolucja obyczjowa</w:t>
            </w:r>
            <w:r>
              <w:rPr>
                <w:rFonts w:ascii="Arial" w:eastAsia="Arial" w:hAnsi="Arial" w:cs="Arial"/>
                <w:sz w:val="20"/>
              </w:rPr>
              <w:t xml:space="preserve"> (2006)</w:t>
            </w:r>
            <w:r>
              <w:t xml:space="preserve"> </w:t>
            </w:r>
          </w:p>
        </w:tc>
      </w:tr>
    </w:tbl>
    <w:p w14:paraId="78AA25D6" w14:textId="77777777" w:rsidR="00BE572C" w:rsidRDefault="000E646D">
      <w:pPr>
        <w:spacing w:after="0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327A820C" w14:textId="77777777" w:rsidR="00BE572C" w:rsidRDefault="000E646D">
      <w:pPr>
        <w:spacing w:after="0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20DBDCC1" w14:textId="77777777" w:rsidR="00BE572C" w:rsidRDefault="000E646D">
      <w:pPr>
        <w:spacing w:after="34" w:line="250" w:lineRule="auto"/>
        <w:ind w:left="370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sectPr w:rsidR="00BE572C">
      <w:pgSz w:w="11906" w:h="16838"/>
      <w:pgMar w:top="1138" w:right="1137" w:bottom="1226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D13CA"/>
    <w:multiLevelType w:val="hybridMultilevel"/>
    <w:tmpl w:val="CD9C54DA"/>
    <w:lvl w:ilvl="0" w:tplc="9C2E307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14A1B0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9EBEC0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461FFE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E09F98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503270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387688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B4CC56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C45DC2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1056A51"/>
    <w:multiLevelType w:val="hybridMultilevel"/>
    <w:tmpl w:val="DB8AD4D6"/>
    <w:lvl w:ilvl="0" w:tplc="B570298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B6E2E2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E87492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3EEA88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4072E2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78B8C0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80C1D2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8E5FB0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9E0300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85900407">
    <w:abstractNumId w:val="1"/>
  </w:num>
  <w:num w:numId="2" w16cid:durableId="2008168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72C"/>
    <w:rsid w:val="000E646D"/>
    <w:rsid w:val="002C6922"/>
    <w:rsid w:val="0034228E"/>
    <w:rsid w:val="006B0925"/>
    <w:rsid w:val="00751668"/>
    <w:rsid w:val="00A17C19"/>
    <w:rsid w:val="00A359DD"/>
    <w:rsid w:val="00BE572C"/>
    <w:rsid w:val="00FE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30B45"/>
  <w15:docId w15:val="{C4FB961B-9A30-4EC2-9B2F-4ECFEF7A5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"/>
      <w:jc w:val="center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3" w:hanging="10"/>
      <w:outlineLvl w:val="1"/>
    </w:pPr>
    <w:rPr>
      <w:rFonts w:ascii="Corbel" w:eastAsia="Corbel" w:hAnsi="Corbel" w:cs="Corbel"/>
      <w:b/>
      <w:color w:val="000000"/>
      <w:sz w:val="19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5" w:line="249" w:lineRule="auto"/>
      <w:ind w:left="11" w:hanging="10"/>
      <w:outlineLvl w:val="2"/>
    </w:pPr>
    <w:rPr>
      <w:rFonts w:ascii="Corbel" w:eastAsia="Corbel" w:hAnsi="Corbel" w:cs="Corbel"/>
      <w:b/>
      <w:color w:val="000000"/>
      <w:sz w:val="24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5" w:line="249" w:lineRule="auto"/>
      <w:ind w:left="11" w:hanging="10"/>
      <w:outlineLvl w:val="3"/>
    </w:pPr>
    <w:rPr>
      <w:rFonts w:ascii="Corbel" w:eastAsia="Corbel" w:hAnsi="Corbel" w:cs="Corbe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19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character" w:customStyle="1" w:styleId="Nagwek4Znak">
    <w:name w:val="Nagłówek 4 Znak"/>
    <w:link w:val="Nagwek4"/>
    <w:rPr>
      <w:rFonts w:ascii="Corbel" w:eastAsia="Corbel" w:hAnsi="Corbel" w:cs="Corbe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rints.utas.edu.au/8453/" TargetMode="External"/><Relationship Id="rId13" Type="http://schemas.openxmlformats.org/officeDocument/2006/relationships/hyperlink" Target="https://www.europeana.eu/pl/womens-histor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cademia.edu/1324360/Powr%F3t_kobiet_do_historii_niedoko&#324;czony_projekt" TargetMode="External"/><Relationship Id="rId12" Type="http://schemas.openxmlformats.org/officeDocument/2006/relationships/hyperlink" Target="https://www.europeana.eu/pl/womens-history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academia.edu/1324360/Powr%F3t_kobiet_do_historii_niedoko&#324;czony_projekt" TargetMode="External"/><Relationship Id="rId11" Type="http://schemas.openxmlformats.org/officeDocument/2006/relationships/hyperlink" Target="https://archive.org/details/comingofageinsam00mead/page/n13/mode/2up" TargetMode="External"/><Relationship Id="rId5" Type="http://schemas.openxmlformats.org/officeDocument/2006/relationships/hyperlink" Target="https://www.academia.edu/1324360/Powr%F3t_kobiet_do_historii_niedoko&#324;czony_projekt" TargetMode="External"/><Relationship Id="rId15" Type="http://schemas.openxmlformats.org/officeDocument/2006/relationships/hyperlink" Target="https://www.europeana.eu/pl/womens-history" TargetMode="External"/><Relationship Id="rId10" Type="http://schemas.openxmlformats.org/officeDocument/2006/relationships/hyperlink" Target="https://archive.org/details/comingofageinsam00mead/page/n13/mode/2u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rints.utas.edu.au/8453/" TargetMode="External"/><Relationship Id="rId14" Type="http://schemas.openxmlformats.org/officeDocument/2006/relationships/hyperlink" Target="https://www.europeana.eu/pl/womens-histor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1147</Words>
  <Characters>6884</Characters>
  <Application>Microsoft Office Word</Application>
  <DocSecurity>0</DocSecurity>
  <Lines>57</Lines>
  <Paragraphs>16</Paragraphs>
  <ScaleCrop>false</ScaleCrop>
  <Company/>
  <LinksUpToDate>false</LinksUpToDate>
  <CharactersWithSpaces>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User</dc:creator>
  <cp:keywords/>
  <cp:lastModifiedBy>Paweł Balcerak</cp:lastModifiedBy>
  <cp:revision>11</cp:revision>
  <dcterms:created xsi:type="dcterms:W3CDTF">2024-08-08T12:11:00Z</dcterms:created>
  <dcterms:modified xsi:type="dcterms:W3CDTF">2025-06-30T09:54:00Z</dcterms:modified>
</cp:coreProperties>
</file>